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1A" w:rsidRPr="001D411A" w:rsidRDefault="001D411A" w:rsidP="001D411A">
      <w:pPr>
        <w:jc w:val="center"/>
        <w:rPr>
          <w:rFonts w:ascii="Times New Roman" w:eastAsia="黑体" w:hAnsi="Times New Roman" w:cs="Times New Roman"/>
          <w:b/>
          <w:sz w:val="36"/>
          <w:szCs w:val="36"/>
        </w:rPr>
      </w:pPr>
      <w:r w:rsidRPr="001D411A">
        <w:rPr>
          <w:rFonts w:ascii="Times New Roman" w:eastAsia="黑体" w:hAnsi="黑体" w:cs="Times New Roman"/>
          <w:b/>
          <w:sz w:val="36"/>
          <w:szCs w:val="36"/>
        </w:rPr>
        <w:t>超高产稳产多</w:t>
      </w:r>
      <w:proofErr w:type="gramStart"/>
      <w:r w:rsidRPr="001D411A">
        <w:rPr>
          <w:rFonts w:ascii="Times New Roman" w:eastAsia="黑体" w:hAnsi="黑体" w:cs="Times New Roman"/>
          <w:b/>
          <w:sz w:val="36"/>
          <w:szCs w:val="36"/>
        </w:rPr>
        <w:t>抗广适</w:t>
      </w:r>
      <w:proofErr w:type="gramEnd"/>
      <w:r w:rsidRPr="001D411A">
        <w:rPr>
          <w:rFonts w:ascii="Times New Roman" w:eastAsia="黑体" w:hAnsi="黑体" w:cs="Times New Roman"/>
          <w:b/>
          <w:sz w:val="36"/>
          <w:szCs w:val="36"/>
        </w:rPr>
        <w:t>大穗型小麦新品种新麦</w:t>
      </w:r>
      <w:r w:rsidRPr="001D411A">
        <w:rPr>
          <w:rFonts w:ascii="Times New Roman" w:eastAsia="黑体" w:hAnsi="Times New Roman" w:cs="Times New Roman"/>
          <w:b/>
          <w:sz w:val="36"/>
          <w:szCs w:val="36"/>
        </w:rPr>
        <w:t>32</w:t>
      </w:r>
    </w:p>
    <w:p w:rsidR="001D411A" w:rsidRPr="001D411A" w:rsidRDefault="001D411A" w:rsidP="001D411A">
      <w:pPr>
        <w:spacing w:line="360" w:lineRule="exact"/>
        <w:jc w:val="center"/>
        <w:rPr>
          <w:rFonts w:ascii="Times New Roman" w:eastAsia="宋体" w:hAnsi="宋体" w:cs="Times New Roman"/>
          <w:sz w:val="32"/>
          <w:szCs w:val="32"/>
        </w:rPr>
      </w:pPr>
    </w:p>
    <w:p w:rsidR="001D411A" w:rsidRPr="00B54C24" w:rsidRDefault="001D411A" w:rsidP="001D411A">
      <w:pPr>
        <w:jc w:val="center"/>
        <w:rPr>
          <w:rFonts w:ascii="微软雅黑" w:eastAsia="微软雅黑" w:hAnsi="微软雅黑"/>
          <w:b/>
          <w:sz w:val="32"/>
          <w:szCs w:val="32"/>
        </w:rPr>
      </w:pPr>
      <w:r w:rsidRPr="00B54C24">
        <w:rPr>
          <w:rFonts w:ascii="微软雅黑" w:eastAsia="微软雅黑" w:hAnsi="微软雅黑" w:hint="eastAsia"/>
          <w:b/>
          <w:sz w:val="32"/>
          <w:szCs w:val="32"/>
        </w:rPr>
        <w:t>河南省新乡市农业科学院</w:t>
      </w:r>
    </w:p>
    <w:p w:rsidR="001D411A" w:rsidRPr="001D411A" w:rsidRDefault="001D411A" w:rsidP="001D411A">
      <w:pPr>
        <w:spacing w:line="600" w:lineRule="exact"/>
        <w:rPr>
          <w:rFonts w:ascii="Times New Roman" w:eastAsia="宋体" w:hAnsi="宋体" w:cs="Times New Roman"/>
          <w:sz w:val="28"/>
          <w:szCs w:val="28"/>
        </w:rPr>
      </w:pPr>
    </w:p>
    <w:p w:rsidR="001D411A" w:rsidRPr="001D411A" w:rsidRDefault="001D411A" w:rsidP="001D411A">
      <w:pPr>
        <w:ind w:firstLineChars="200" w:firstLine="562"/>
        <w:rPr>
          <w:rFonts w:ascii="黑体" w:eastAsia="黑体" w:hAnsi="黑体" w:cs="Times New Roman"/>
          <w:b/>
          <w:sz w:val="28"/>
          <w:szCs w:val="28"/>
        </w:rPr>
      </w:pPr>
      <w:r w:rsidRPr="001D411A">
        <w:rPr>
          <w:rFonts w:ascii="黑体" w:eastAsia="黑体" w:hAnsi="黑体" w:cs="Times New Roman"/>
          <w:b/>
          <w:sz w:val="28"/>
          <w:szCs w:val="28"/>
        </w:rPr>
        <w:t>一、品种来源</w:t>
      </w:r>
    </w:p>
    <w:p w:rsidR="001D411A" w:rsidRPr="001D411A" w:rsidRDefault="001D411A" w:rsidP="001D411A">
      <w:pPr>
        <w:ind w:firstLineChars="200" w:firstLine="560"/>
        <w:rPr>
          <w:rFonts w:ascii="Times New Roman" w:eastAsia="宋体" w:hAnsi="Times New Roman" w:cs="Times New Roman"/>
          <w:sz w:val="28"/>
          <w:szCs w:val="28"/>
        </w:rPr>
      </w:pPr>
      <w:r w:rsidRPr="001D411A">
        <w:rPr>
          <w:rFonts w:ascii="Times New Roman" w:eastAsia="宋体" w:hAnsi="宋体" w:cs="Times New Roman"/>
          <w:sz w:val="28"/>
          <w:szCs w:val="28"/>
        </w:rPr>
        <w:t>亲本组合：</w:t>
      </w:r>
      <w:proofErr w:type="gramStart"/>
      <w:r w:rsidRPr="001D411A">
        <w:rPr>
          <w:rFonts w:ascii="Times New Roman" w:eastAsia="宋体" w:hAnsi="宋体" w:cs="Times New Roman"/>
          <w:sz w:val="28"/>
          <w:szCs w:val="28"/>
        </w:rPr>
        <w:t>矮抗</w:t>
      </w:r>
      <w:proofErr w:type="gramEnd"/>
      <w:r w:rsidRPr="001D411A">
        <w:rPr>
          <w:rFonts w:ascii="Times New Roman" w:eastAsia="宋体" w:hAnsi="Times New Roman" w:cs="Times New Roman"/>
          <w:sz w:val="28"/>
          <w:szCs w:val="28"/>
        </w:rPr>
        <w:t>58/</w:t>
      </w:r>
      <w:r w:rsidRPr="001D411A">
        <w:rPr>
          <w:rFonts w:ascii="Times New Roman" w:eastAsia="宋体" w:hAnsi="宋体" w:cs="Times New Roman"/>
          <w:sz w:val="28"/>
          <w:szCs w:val="28"/>
        </w:rPr>
        <w:t>周麦</w:t>
      </w:r>
      <w:r w:rsidRPr="001D411A">
        <w:rPr>
          <w:rFonts w:ascii="Times New Roman" w:eastAsia="宋体" w:hAnsi="Times New Roman" w:cs="Times New Roman"/>
          <w:sz w:val="28"/>
          <w:szCs w:val="28"/>
        </w:rPr>
        <w:t>22</w:t>
      </w:r>
      <w:r w:rsidRPr="001D411A">
        <w:rPr>
          <w:rFonts w:ascii="Times New Roman" w:eastAsia="宋体" w:hAnsi="宋体" w:cs="Times New Roman"/>
          <w:sz w:val="28"/>
          <w:szCs w:val="28"/>
        </w:rPr>
        <w:t>。综合应用常规育种、株型育种、生理定向育种、平均值和极端选择相结合、人工接菌和混合病圃鉴定抗病性、分期播种鉴定抗寒性、多年多点连续鉴定筛选等选择技术选育而成。半冬性中早熟（成熟期比对照品种周麦</w:t>
      </w:r>
      <w:r w:rsidRPr="001D411A">
        <w:rPr>
          <w:rFonts w:ascii="Times New Roman" w:eastAsia="宋体" w:hAnsi="Times New Roman" w:cs="Times New Roman"/>
          <w:sz w:val="28"/>
          <w:szCs w:val="28"/>
        </w:rPr>
        <w:t>18</w:t>
      </w:r>
      <w:r w:rsidRPr="001D411A">
        <w:rPr>
          <w:rFonts w:ascii="Times New Roman" w:eastAsia="宋体" w:hAnsi="宋体" w:cs="Times New Roman"/>
          <w:sz w:val="28"/>
          <w:szCs w:val="28"/>
        </w:rPr>
        <w:t>早</w:t>
      </w:r>
      <w:r w:rsidRPr="001D411A">
        <w:rPr>
          <w:rFonts w:ascii="Times New Roman" w:eastAsia="宋体" w:hAnsi="Times New Roman" w:cs="Times New Roman"/>
          <w:sz w:val="28"/>
          <w:szCs w:val="28"/>
        </w:rPr>
        <w:t>1</w:t>
      </w:r>
      <w:r w:rsidRPr="001D411A">
        <w:rPr>
          <w:rFonts w:ascii="Times New Roman" w:eastAsia="宋体" w:hAnsi="宋体" w:cs="Times New Roman"/>
          <w:sz w:val="28"/>
          <w:szCs w:val="28"/>
        </w:rPr>
        <w:t>天）。</w:t>
      </w:r>
      <w:r w:rsidRPr="001D411A">
        <w:rPr>
          <w:rFonts w:ascii="Times New Roman" w:eastAsia="宋体" w:hAnsi="Times New Roman" w:cs="Times New Roman"/>
          <w:sz w:val="28"/>
          <w:szCs w:val="28"/>
        </w:rPr>
        <w:t>2015</w:t>
      </w:r>
      <w:r w:rsidRPr="001D411A">
        <w:rPr>
          <w:rFonts w:ascii="Times New Roman" w:eastAsia="宋体" w:hAnsi="宋体" w:cs="Times New Roman"/>
          <w:sz w:val="28"/>
          <w:szCs w:val="28"/>
        </w:rPr>
        <w:t>年已获得国家植物新品种权保护申请公告（公告号：</w:t>
      </w:r>
      <w:r w:rsidRPr="001D411A">
        <w:rPr>
          <w:rFonts w:ascii="Times New Roman" w:eastAsia="宋体" w:hAnsi="Times New Roman" w:cs="Times New Roman"/>
          <w:sz w:val="28"/>
          <w:szCs w:val="28"/>
        </w:rPr>
        <w:t>CNA013724E</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2017</w:t>
      </w:r>
      <w:r w:rsidRPr="001D411A">
        <w:rPr>
          <w:rFonts w:ascii="Times New Roman" w:eastAsia="宋体" w:hAnsi="宋体" w:cs="Times New Roman"/>
          <w:sz w:val="28"/>
          <w:szCs w:val="28"/>
        </w:rPr>
        <w:t>年</w:t>
      </w:r>
      <w:r w:rsidRPr="001D411A">
        <w:rPr>
          <w:rFonts w:ascii="Times New Roman" w:eastAsia="宋体" w:hAnsi="Times New Roman" w:cs="Times New Roman"/>
          <w:sz w:val="28"/>
          <w:szCs w:val="28"/>
        </w:rPr>
        <w:t>8</w:t>
      </w:r>
      <w:r w:rsidRPr="001D411A">
        <w:rPr>
          <w:rFonts w:ascii="Times New Roman" w:eastAsia="宋体" w:hAnsi="宋体" w:cs="Times New Roman"/>
          <w:sz w:val="28"/>
          <w:szCs w:val="28"/>
        </w:rPr>
        <w:t>月已完成国家黄淮冬麦区南片生产试验程序推荐报审，</w:t>
      </w:r>
      <w:r w:rsidRPr="001D411A">
        <w:rPr>
          <w:rFonts w:ascii="Times New Roman" w:eastAsia="宋体" w:hAnsi="Times New Roman" w:cs="Times New Roman"/>
          <w:sz w:val="28"/>
          <w:szCs w:val="28"/>
        </w:rPr>
        <w:t>2017</w:t>
      </w:r>
      <w:r w:rsidRPr="001D411A">
        <w:rPr>
          <w:rFonts w:ascii="Times New Roman" w:eastAsia="宋体" w:hAnsi="宋体" w:cs="Times New Roman"/>
          <w:sz w:val="28"/>
          <w:szCs w:val="28"/>
        </w:rPr>
        <w:t>年</w:t>
      </w:r>
      <w:r w:rsidRPr="001D411A">
        <w:rPr>
          <w:rFonts w:ascii="Times New Roman" w:eastAsia="宋体" w:hAnsi="Times New Roman" w:cs="Times New Roman"/>
          <w:sz w:val="28"/>
          <w:szCs w:val="28"/>
        </w:rPr>
        <w:t>10</w:t>
      </w:r>
      <w:r w:rsidRPr="001D411A">
        <w:rPr>
          <w:rFonts w:ascii="Times New Roman" w:eastAsia="宋体" w:hAnsi="宋体" w:cs="Times New Roman"/>
          <w:sz w:val="28"/>
          <w:szCs w:val="28"/>
        </w:rPr>
        <w:t>月份即将通过国家审定。</w:t>
      </w:r>
    </w:p>
    <w:p w:rsidR="001D411A" w:rsidRPr="001D411A" w:rsidRDefault="001D411A" w:rsidP="001D411A">
      <w:pPr>
        <w:ind w:firstLineChars="200" w:firstLine="562"/>
        <w:rPr>
          <w:rFonts w:ascii="黑体" w:eastAsia="黑体" w:hAnsi="黑体" w:cs="Times New Roman"/>
          <w:b/>
          <w:sz w:val="28"/>
          <w:szCs w:val="28"/>
        </w:rPr>
      </w:pPr>
      <w:r w:rsidRPr="001D411A">
        <w:rPr>
          <w:rFonts w:ascii="黑体" w:eastAsia="黑体" w:hAnsi="黑体" w:cs="Times New Roman"/>
          <w:b/>
          <w:sz w:val="28"/>
          <w:szCs w:val="28"/>
        </w:rPr>
        <w:t>二、突出优点</w:t>
      </w:r>
    </w:p>
    <w:p w:rsidR="001D411A" w:rsidRPr="001D411A" w:rsidRDefault="001D411A" w:rsidP="001D411A">
      <w:pPr>
        <w:ind w:firstLineChars="200" w:firstLine="562"/>
        <w:rPr>
          <w:rFonts w:ascii="Times New Roman" w:eastAsia="宋体" w:hAnsi="Times New Roman" w:cs="Times New Roman"/>
          <w:sz w:val="28"/>
          <w:szCs w:val="28"/>
        </w:rPr>
      </w:pPr>
      <w:r w:rsidRPr="001D411A">
        <w:rPr>
          <w:rFonts w:ascii="黑体" w:eastAsia="黑体" w:hAnsi="黑体" w:cs="Times New Roman"/>
          <w:b/>
          <w:sz w:val="28"/>
          <w:szCs w:val="28"/>
        </w:rPr>
        <w:t>1、超高产、稳产</w:t>
      </w:r>
      <w:r>
        <w:rPr>
          <w:rFonts w:ascii="Times New Roman" w:eastAsia="宋体" w:hAnsi="Times New Roman" w:cs="Times New Roman" w:hint="eastAsia"/>
          <w:sz w:val="28"/>
          <w:szCs w:val="28"/>
        </w:rPr>
        <w:t xml:space="preserve">  </w:t>
      </w:r>
      <w:r w:rsidRPr="001D411A">
        <w:rPr>
          <w:rFonts w:ascii="Times New Roman" w:eastAsia="宋体" w:hAnsi="宋体" w:cs="Times New Roman"/>
          <w:sz w:val="28"/>
          <w:szCs w:val="28"/>
        </w:rPr>
        <w:t>成产三要素协调（平均亩穗数</w:t>
      </w:r>
      <w:r w:rsidRPr="001D411A">
        <w:rPr>
          <w:rFonts w:ascii="Times New Roman" w:eastAsia="宋体" w:hAnsi="Times New Roman" w:cs="Times New Roman"/>
          <w:sz w:val="28"/>
          <w:szCs w:val="28"/>
        </w:rPr>
        <w:t>40~43</w:t>
      </w:r>
      <w:r w:rsidRPr="001D411A">
        <w:rPr>
          <w:rFonts w:ascii="Times New Roman" w:eastAsia="宋体" w:hAnsi="宋体" w:cs="Times New Roman"/>
          <w:sz w:val="28"/>
          <w:szCs w:val="28"/>
        </w:rPr>
        <w:t>万，穗粒数</w:t>
      </w:r>
      <w:r w:rsidRPr="001D411A">
        <w:rPr>
          <w:rFonts w:ascii="Times New Roman" w:eastAsia="宋体" w:hAnsi="Times New Roman" w:cs="Times New Roman"/>
          <w:sz w:val="28"/>
          <w:szCs w:val="28"/>
        </w:rPr>
        <w:t>33~36</w:t>
      </w:r>
      <w:r w:rsidRPr="001D411A">
        <w:rPr>
          <w:rFonts w:ascii="Times New Roman" w:eastAsia="宋体" w:hAnsi="宋体" w:cs="Times New Roman"/>
          <w:sz w:val="28"/>
          <w:szCs w:val="28"/>
        </w:rPr>
        <w:t>粒，千粒重</w:t>
      </w:r>
      <w:r w:rsidRPr="001D411A">
        <w:rPr>
          <w:rFonts w:ascii="Times New Roman" w:eastAsia="宋体" w:hAnsi="Times New Roman" w:cs="Times New Roman"/>
          <w:sz w:val="28"/>
          <w:szCs w:val="28"/>
        </w:rPr>
        <w:t xml:space="preserve">46~48 </w:t>
      </w:r>
      <w:r w:rsidRPr="001D411A">
        <w:rPr>
          <w:rFonts w:ascii="Times New Roman" w:eastAsia="宋体" w:hAnsi="宋体" w:cs="Times New Roman"/>
          <w:sz w:val="28"/>
          <w:szCs w:val="28"/>
        </w:rPr>
        <w:t>克），丰产稳产性突出，高产田产量水平</w:t>
      </w:r>
      <w:r w:rsidRPr="001D411A">
        <w:rPr>
          <w:rFonts w:ascii="Times New Roman" w:eastAsia="宋体" w:hAnsi="Times New Roman" w:cs="Times New Roman"/>
          <w:sz w:val="28"/>
          <w:szCs w:val="28"/>
        </w:rPr>
        <w:t>650~750 kg /</w:t>
      </w:r>
      <w:r w:rsidRPr="001D411A">
        <w:rPr>
          <w:rFonts w:ascii="Times New Roman" w:eastAsia="宋体" w:hAnsi="宋体" w:cs="Times New Roman"/>
          <w:sz w:val="28"/>
          <w:szCs w:val="28"/>
        </w:rPr>
        <w:t>亩。</w:t>
      </w:r>
      <w:r w:rsidRPr="001D411A">
        <w:rPr>
          <w:rFonts w:ascii="Times New Roman" w:eastAsia="宋体" w:hAnsi="Times New Roman" w:cs="Times New Roman"/>
          <w:sz w:val="28"/>
          <w:szCs w:val="28"/>
        </w:rPr>
        <w:t>2014~2015</w:t>
      </w:r>
      <w:r w:rsidRPr="001D411A">
        <w:rPr>
          <w:rFonts w:ascii="Times New Roman" w:eastAsia="宋体" w:hAnsi="宋体" w:cs="Times New Roman"/>
          <w:sz w:val="28"/>
          <w:szCs w:val="28"/>
        </w:rPr>
        <w:t>年度参加国家黄淮冬麦区南片冬水</w:t>
      </w:r>
      <w:r w:rsidRPr="001D411A">
        <w:rPr>
          <w:rFonts w:ascii="Times New Roman" w:eastAsia="宋体" w:hAnsi="Times New Roman" w:cs="Times New Roman"/>
          <w:sz w:val="28"/>
          <w:szCs w:val="28"/>
        </w:rPr>
        <w:t>1</w:t>
      </w:r>
      <w:r w:rsidRPr="001D411A">
        <w:rPr>
          <w:rFonts w:ascii="Times New Roman" w:eastAsia="宋体" w:hAnsi="宋体" w:cs="Times New Roman"/>
          <w:sz w:val="28"/>
          <w:szCs w:val="28"/>
        </w:rPr>
        <w:t>组区试，平均亩产</w:t>
      </w:r>
      <w:r w:rsidRPr="001D411A">
        <w:rPr>
          <w:rFonts w:ascii="Times New Roman" w:eastAsia="宋体" w:hAnsi="Times New Roman" w:cs="Times New Roman"/>
          <w:sz w:val="28"/>
          <w:szCs w:val="28"/>
        </w:rPr>
        <w:t>540.6kg</w:t>
      </w:r>
      <w:r w:rsidRPr="001D411A">
        <w:rPr>
          <w:rFonts w:ascii="Times New Roman" w:eastAsia="宋体" w:hAnsi="宋体" w:cs="Times New Roman"/>
          <w:sz w:val="28"/>
          <w:szCs w:val="28"/>
        </w:rPr>
        <w:t>，比对照周麦</w:t>
      </w:r>
      <w:r w:rsidRPr="001D411A">
        <w:rPr>
          <w:rFonts w:ascii="Times New Roman" w:eastAsia="宋体" w:hAnsi="Times New Roman" w:cs="Times New Roman"/>
          <w:sz w:val="28"/>
          <w:szCs w:val="28"/>
        </w:rPr>
        <w:t>18</w:t>
      </w:r>
      <w:r w:rsidRPr="001D411A">
        <w:rPr>
          <w:rFonts w:ascii="Times New Roman" w:eastAsia="宋体" w:hAnsi="宋体" w:cs="Times New Roman"/>
          <w:sz w:val="28"/>
          <w:szCs w:val="28"/>
        </w:rPr>
        <w:t>增产</w:t>
      </w:r>
      <w:r w:rsidRPr="001D411A">
        <w:rPr>
          <w:rFonts w:ascii="Times New Roman" w:eastAsia="宋体" w:hAnsi="Times New Roman" w:cs="Times New Roman"/>
          <w:sz w:val="28"/>
          <w:szCs w:val="28"/>
        </w:rPr>
        <w:t>4.19%</w:t>
      </w:r>
      <w:r w:rsidRPr="001D411A">
        <w:rPr>
          <w:rFonts w:ascii="Times New Roman" w:eastAsia="宋体" w:hAnsi="宋体" w:cs="Times New Roman"/>
          <w:sz w:val="28"/>
          <w:szCs w:val="28"/>
        </w:rPr>
        <w:t>，极显著，</w:t>
      </w:r>
      <w:r w:rsidRPr="001D411A">
        <w:rPr>
          <w:rFonts w:ascii="Times New Roman" w:eastAsia="宋体" w:hAnsi="Times New Roman" w:cs="Times New Roman"/>
          <w:sz w:val="28"/>
          <w:szCs w:val="28"/>
        </w:rPr>
        <w:t>19</w:t>
      </w:r>
      <w:r w:rsidRPr="001D411A">
        <w:rPr>
          <w:rFonts w:ascii="Times New Roman" w:eastAsia="宋体" w:hAnsi="宋体" w:cs="Times New Roman"/>
          <w:sz w:val="28"/>
          <w:szCs w:val="28"/>
        </w:rPr>
        <w:t>点汇总，</w:t>
      </w:r>
      <w:r w:rsidRPr="001D411A">
        <w:rPr>
          <w:rFonts w:ascii="Times New Roman" w:eastAsia="宋体" w:hAnsi="Times New Roman" w:cs="Times New Roman"/>
          <w:sz w:val="28"/>
          <w:szCs w:val="28"/>
        </w:rPr>
        <w:t>16</w:t>
      </w:r>
      <w:r w:rsidRPr="001D411A">
        <w:rPr>
          <w:rFonts w:ascii="Times New Roman" w:eastAsia="宋体" w:hAnsi="宋体" w:cs="Times New Roman"/>
          <w:sz w:val="28"/>
          <w:szCs w:val="28"/>
        </w:rPr>
        <w:t>点增产，</w:t>
      </w:r>
      <w:proofErr w:type="gramStart"/>
      <w:r w:rsidRPr="001D411A">
        <w:rPr>
          <w:rFonts w:ascii="Times New Roman" w:eastAsia="宋体" w:hAnsi="宋体" w:cs="Times New Roman"/>
          <w:sz w:val="28"/>
          <w:szCs w:val="28"/>
        </w:rPr>
        <w:t>增产点率</w:t>
      </w:r>
      <w:proofErr w:type="gramEnd"/>
      <w:r w:rsidRPr="001D411A">
        <w:rPr>
          <w:rFonts w:ascii="Times New Roman" w:eastAsia="宋体" w:hAnsi="Times New Roman" w:cs="Times New Roman"/>
          <w:sz w:val="28"/>
          <w:szCs w:val="28"/>
        </w:rPr>
        <w:t>84.2%</w:t>
      </w:r>
      <w:r w:rsidRPr="001D411A">
        <w:rPr>
          <w:rFonts w:ascii="Times New Roman" w:eastAsia="宋体" w:hAnsi="宋体" w:cs="Times New Roman"/>
          <w:sz w:val="28"/>
          <w:szCs w:val="28"/>
        </w:rPr>
        <w:t>，位居</w:t>
      </w:r>
      <w:r w:rsidRPr="001D411A">
        <w:rPr>
          <w:rFonts w:ascii="Times New Roman" w:eastAsia="宋体" w:hAnsi="Times New Roman" w:cs="Times New Roman"/>
          <w:sz w:val="28"/>
          <w:szCs w:val="28"/>
        </w:rPr>
        <w:t>16</w:t>
      </w:r>
      <w:r w:rsidRPr="001D411A">
        <w:rPr>
          <w:rFonts w:ascii="Times New Roman" w:eastAsia="宋体" w:hAnsi="宋体" w:cs="Times New Roman"/>
          <w:sz w:val="28"/>
          <w:szCs w:val="28"/>
        </w:rPr>
        <w:t>个参试品种的第</w:t>
      </w:r>
      <w:r w:rsidRPr="001D411A">
        <w:rPr>
          <w:rFonts w:ascii="Times New Roman" w:eastAsia="宋体" w:hAnsi="Times New Roman" w:cs="Times New Roman"/>
          <w:sz w:val="28"/>
          <w:szCs w:val="28"/>
        </w:rPr>
        <w:t>11</w:t>
      </w:r>
      <w:r w:rsidRPr="001D411A">
        <w:rPr>
          <w:rFonts w:ascii="Times New Roman" w:eastAsia="宋体" w:hAnsi="宋体" w:cs="Times New Roman"/>
          <w:sz w:val="28"/>
          <w:szCs w:val="28"/>
        </w:rPr>
        <w:t>位。</w:t>
      </w:r>
      <w:r w:rsidRPr="001D411A">
        <w:rPr>
          <w:rFonts w:ascii="Times New Roman" w:eastAsia="宋体" w:hAnsi="Times New Roman" w:cs="Times New Roman"/>
          <w:sz w:val="28"/>
          <w:szCs w:val="28"/>
        </w:rPr>
        <w:t>2015~2016</w:t>
      </w:r>
      <w:r w:rsidRPr="001D411A">
        <w:rPr>
          <w:rFonts w:ascii="Times New Roman" w:eastAsia="宋体" w:hAnsi="宋体" w:cs="Times New Roman"/>
          <w:sz w:val="28"/>
          <w:szCs w:val="28"/>
        </w:rPr>
        <w:t>年度参加国家黄淮冬麦区南片冬水</w:t>
      </w:r>
      <w:r w:rsidRPr="001D411A">
        <w:rPr>
          <w:rFonts w:ascii="Times New Roman" w:eastAsia="宋体" w:hAnsi="Times New Roman" w:cs="Times New Roman"/>
          <w:sz w:val="28"/>
          <w:szCs w:val="28"/>
        </w:rPr>
        <w:t>1</w:t>
      </w:r>
      <w:r w:rsidRPr="001D411A">
        <w:rPr>
          <w:rFonts w:ascii="Times New Roman" w:eastAsia="宋体" w:hAnsi="宋体" w:cs="Times New Roman"/>
          <w:sz w:val="28"/>
          <w:szCs w:val="28"/>
        </w:rPr>
        <w:t>组区试，平均亩产</w:t>
      </w:r>
      <w:r w:rsidRPr="001D411A">
        <w:rPr>
          <w:rFonts w:ascii="Times New Roman" w:eastAsia="宋体" w:hAnsi="Times New Roman" w:cs="Times New Roman"/>
          <w:sz w:val="28"/>
          <w:szCs w:val="28"/>
        </w:rPr>
        <w:t>539kg</w:t>
      </w:r>
      <w:r w:rsidRPr="001D411A">
        <w:rPr>
          <w:rFonts w:ascii="Times New Roman" w:eastAsia="宋体" w:hAnsi="宋体" w:cs="Times New Roman"/>
          <w:sz w:val="28"/>
          <w:szCs w:val="28"/>
        </w:rPr>
        <w:t>，比对照周麦</w:t>
      </w:r>
      <w:r w:rsidRPr="001D411A">
        <w:rPr>
          <w:rFonts w:ascii="Times New Roman" w:eastAsia="宋体" w:hAnsi="Times New Roman" w:cs="Times New Roman"/>
          <w:sz w:val="28"/>
          <w:szCs w:val="28"/>
        </w:rPr>
        <w:t>18</w:t>
      </w:r>
      <w:r w:rsidRPr="001D411A">
        <w:rPr>
          <w:rFonts w:ascii="Times New Roman" w:eastAsia="宋体" w:hAnsi="宋体" w:cs="Times New Roman"/>
          <w:sz w:val="28"/>
          <w:szCs w:val="28"/>
        </w:rPr>
        <w:t>增产</w:t>
      </w:r>
      <w:r w:rsidRPr="001D411A">
        <w:rPr>
          <w:rFonts w:ascii="Times New Roman" w:eastAsia="宋体" w:hAnsi="Times New Roman" w:cs="Times New Roman"/>
          <w:sz w:val="28"/>
          <w:szCs w:val="28"/>
        </w:rPr>
        <w:t>5.55%</w:t>
      </w:r>
      <w:r w:rsidRPr="001D411A">
        <w:rPr>
          <w:rFonts w:ascii="Times New Roman" w:eastAsia="宋体" w:hAnsi="宋体" w:cs="Times New Roman"/>
          <w:sz w:val="28"/>
          <w:szCs w:val="28"/>
        </w:rPr>
        <w:t>，极显著，</w:t>
      </w:r>
      <w:r w:rsidRPr="001D411A">
        <w:rPr>
          <w:rFonts w:ascii="Times New Roman" w:eastAsia="宋体" w:hAnsi="Times New Roman" w:cs="Times New Roman"/>
          <w:sz w:val="28"/>
          <w:szCs w:val="28"/>
        </w:rPr>
        <w:t>23</w:t>
      </w:r>
      <w:r w:rsidRPr="001D411A">
        <w:rPr>
          <w:rFonts w:ascii="Times New Roman" w:eastAsia="宋体" w:hAnsi="宋体" w:cs="Times New Roman"/>
          <w:sz w:val="28"/>
          <w:szCs w:val="28"/>
        </w:rPr>
        <w:t>点汇总，</w:t>
      </w:r>
      <w:r w:rsidRPr="001D411A">
        <w:rPr>
          <w:rFonts w:ascii="Times New Roman" w:eastAsia="宋体" w:hAnsi="Times New Roman" w:cs="Times New Roman"/>
          <w:sz w:val="28"/>
          <w:szCs w:val="28"/>
        </w:rPr>
        <w:t>22</w:t>
      </w:r>
      <w:r w:rsidRPr="001D411A">
        <w:rPr>
          <w:rFonts w:ascii="Times New Roman" w:eastAsia="宋体" w:hAnsi="宋体" w:cs="Times New Roman"/>
          <w:sz w:val="28"/>
          <w:szCs w:val="28"/>
        </w:rPr>
        <w:t>点增产，</w:t>
      </w:r>
      <w:proofErr w:type="gramStart"/>
      <w:r w:rsidRPr="001D411A">
        <w:rPr>
          <w:rFonts w:ascii="Times New Roman" w:eastAsia="宋体" w:hAnsi="宋体" w:cs="Times New Roman"/>
          <w:sz w:val="28"/>
          <w:szCs w:val="28"/>
        </w:rPr>
        <w:t>增产点率</w:t>
      </w:r>
      <w:proofErr w:type="gramEnd"/>
      <w:r w:rsidRPr="001D411A">
        <w:rPr>
          <w:rFonts w:ascii="Times New Roman" w:eastAsia="宋体" w:hAnsi="Times New Roman" w:cs="Times New Roman"/>
          <w:sz w:val="28"/>
          <w:szCs w:val="28"/>
        </w:rPr>
        <w:t>95.7%</w:t>
      </w:r>
      <w:r w:rsidRPr="001D411A">
        <w:rPr>
          <w:rFonts w:ascii="Times New Roman" w:eastAsia="宋体" w:hAnsi="宋体" w:cs="Times New Roman"/>
          <w:sz w:val="28"/>
          <w:szCs w:val="28"/>
        </w:rPr>
        <w:t>，位居</w:t>
      </w:r>
      <w:r w:rsidRPr="001D411A">
        <w:rPr>
          <w:rFonts w:ascii="Times New Roman" w:eastAsia="宋体" w:hAnsi="Times New Roman" w:cs="Times New Roman"/>
          <w:sz w:val="28"/>
          <w:szCs w:val="28"/>
        </w:rPr>
        <w:t>17</w:t>
      </w:r>
      <w:r w:rsidRPr="001D411A">
        <w:rPr>
          <w:rFonts w:ascii="Times New Roman" w:eastAsia="宋体" w:hAnsi="宋体" w:cs="Times New Roman"/>
          <w:sz w:val="28"/>
          <w:szCs w:val="28"/>
        </w:rPr>
        <w:t>个参试品种的第</w:t>
      </w:r>
      <w:r w:rsidRPr="001D411A">
        <w:rPr>
          <w:rFonts w:ascii="Times New Roman" w:eastAsia="宋体" w:hAnsi="Times New Roman" w:cs="Times New Roman"/>
          <w:sz w:val="28"/>
          <w:szCs w:val="28"/>
        </w:rPr>
        <w:t>6</w:t>
      </w:r>
      <w:r w:rsidRPr="001D411A">
        <w:rPr>
          <w:rFonts w:ascii="Times New Roman" w:eastAsia="宋体" w:hAnsi="宋体" w:cs="Times New Roman"/>
          <w:sz w:val="28"/>
          <w:szCs w:val="28"/>
        </w:rPr>
        <w:t>位。两年平均亩产</w:t>
      </w:r>
      <w:r w:rsidRPr="001D411A">
        <w:rPr>
          <w:rFonts w:ascii="Times New Roman" w:eastAsia="宋体" w:hAnsi="Times New Roman" w:cs="Times New Roman"/>
          <w:sz w:val="28"/>
          <w:szCs w:val="28"/>
        </w:rPr>
        <w:t>539.8kg</w:t>
      </w:r>
      <w:r w:rsidRPr="001D411A">
        <w:rPr>
          <w:rFonts w:ascii="Times New Roman" w:eastAsia="宋体" w:hAnsi="宋体" w:cs="Times New Roman"/>
          <w:sz w:val="28"/>
          <w:szCs w:val="28"/>
        </w:rPr>
        <w:t>，比对照周麦</w:t>
      </w:r>
      <w:r w:rsidRPr="001D411A">
        <w:rPr>
          <w:rFonts w:ascii="Times New Roman" w:eastAsia="宋体" w:hAnsi="Times New Roman" w:cs="Times New Roman"/>
          <w:sz w:val="28"/>
          <w:szCs w:val="28"/>
        </w:rPr>
        <w:t>18</w:t>
      </w:r>
      <w:r w:rsidRPr="001D411A">
        <w:rPr>
          <w:rFonts w:ascii="Times New Roman" w:eastAsia="宋体" w:hAnsi="宋体" w:cs="Times New Roman"/>
          <w:sz w:val="28"/>
          <w:szCs w:val="28"/>
        </w:rPr>
        <w:t>增产</w:t>
      </w:r>
      <w:r w:rsidRPr="001D411A">
        <w:rPr>
          <w:rFonts w:ascii="Times New Roman" w:eastAsia="宋体" w:hAnsi="Times New Roman" w:cs="Times New Roman"/>
          <w:sz w:val="28"/>
          <w:szCs w:val="28"/>
        </w:rPr>
        <w:t>4.87%</w:t>
      </w:r>
      <w:r w:rsidRPr="001D411A">
        <w:rPr>
          <w:rFonts w:ascii="Times New Roman" w:eastAsia="宋体" w:hAnsi="宋体" w:cs="Times New Roman"/>
          <w:sz w:val="28"/>
          <w:szCs w:val="28"/>
        </w:rPr>
        <w:t>，</w:t>
      </w:r>
      <w:proofErr w:type="gramStart"/>
      <w:r w:rsidRPr="001D411A">
        <w:rPr>
          <w:rFonts w:ascii="Times New Roman" w:eastAsia="宋体" w:hAnsi="宋体" w:cs="Times New Roman"/>
          <w:sz w:val="28"/>
          <w:szCs w:val="28"/>
        </w:rPr>
        <w:t>增产点率</w:t>
      </w:r>
      <w:proofErr w:type="gramEnd"/>
      <w:r w:rsidRPr="001D411A">
        <w:rPr>
          <w:rFonts w:ascii="Times New Roman" w:eastAsia="宋体" w:hAnsi="Times New Roman" w:cs="Times New Roman"/>
          <w:sz w:val="28"/>
          <w:szCs w:val="28"/>
        </w:rPr>
        <w:t>90%</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2016~2017</w:t>
      </w:r>
      <w:r w:rsidRPr="001D411A">
        <w:rPr>
          <w:rFonts w:ascii="Times New Roman" w:eastAsia="宋体" w:hAnsi="宋体" w:cs="Times New Roman"/>
          <w:sz w:val="28"/>
          <w:szCs w:val="28"/>
        </w:rPr>
        <w:t>年度参加国家黄淮冬麦区南片冬水</w:t>
      </w:r>
      <w:r w:rsidRPr="001D411A">
        <w:rPr>
          <w:rFonts w:ascii="Times New Roman" w:eastAsia="宋体" w:hAnsi="Times New Roman" w:cs="Times New Roman"/>
          <w:sz w:val="28"/>
          <w:szCs w:val="28"/>
        </w:rPr>
        <w:t>1</w:t>
      </w:r>
      <w:r w:rsidRPr="001D411A">
        <w:rPr>
          <w:rFonts w:ascii="Times New Roman" w:eastAsia="宋体" w:hAnsi="宋体" w:cs="Times New Roman"/>
          <w:sz w:val="28"/>
          <w:szCs w:val="28"/>
        </w:rPr>
        <w:t>组生产试验，平均亩产</w:t>
      </w:r>
      <w:r w:rsidRPr="001D411A">
        <w:rPr>
          <w:rFonts w:ascii="Times New Roman" w:eastAsia="宋体" w:hAnsi="Times New Roman" w:cs="Times New Roman"/>
          <w:sz w:val="28"/>
          <w:szCs w:val="28"/>
        </w:rPr>
        <w:t>578.6kg</w:t>
      </w:r>
      <w:r w:rsidRPr="001D411A">
        <w:rPr>
          <w:rFonts w:ascii="Times New Roman" w:eastAsia="宋体" w:hAnsi="宋体" w:cs="Times New Roman"/>
          <w:sz w:val="28"/>
          <w:szCs w:val="28"/>
        </w:rPr>
        <w:t>，比对照周麦</w:t>
      </w:r>
      <w:r w:rsidRPr="001D411A">
        <w:rPr>
          <w:rFonts w:ascii="Times New Roman" w:eastAsia="宋体" w:hAnsi="Times New Roman" w:cs="Times New Roman"/>
          <w:sz w:val="28"/>
          <w:szCs w:val="28"/>
        </w:rPr>
        <w:t>18</w:t>
      </w:r>
      <w:r w:rsidRPr="001D411A">
        <w:rPr>
          <w:rFonts w:ascii="Times New Roman" w:eastAsia="宋体" w:hAnsi="宋体" w:cs="Times New Roman"/>
          <w:sz w:val="28"/>
          <w:szCs w:val="28"/>
        </w:rPr>
        <w:t>号增产</w:t>
      </w:r>
      <w:r w:rsidRPr="001D411A">
        <w:rPr>
          <w:rFonts w:ascii="Times New Roman" w:eastAsia="宋体" w:hAnsi="Times New Roman" w:cs="Times New Roman"/>
          <w:sz w:val="28"/>
          <w:szCs w:val="28"/>
        </w:rPr>
        <w:t>5.71%</w:t>
      </w:r>
      <w:r w:rsidRPr="001D411A">
        <w:rPr>
          <w:rFonts w:ascii="Times New Roman" w:eastAsia="宋体" w:hAnsi="宋体" w:cs="Times New Roman"/>
          <w:sz w:val="28"/>
          <w:szCs w:val="28"/>
        </w:rPr>
        <w:t>，</w:t>
      </w:r>
      <w:proofErr w:type="gramStart"/>
      <w:r w:rsidRPr="001D411A">
        <w:rPr>
          <w:rFonts w:ascii="Times New Roman" w:eastAsia="宋体" w:hAnsi="宋体" w:cs="Times New Roman"/>
          <w:sz w:val="28"/>
          <w:szCs w:val="28"/>
        </w:rPr>
        <w:t>增产点率</w:t>
      </w:r>
      <w:proofErr w:type="gramEnd"/>
      <w:r w:rsidRPr="001D411A">
        <w:rPr>
          <w:rFonts w:ascii="Times New Roman" w:eastAsia="宋体" w:hAnsi="Times New Roman" w:cs="Times New Roman"/>
          <w:sz w:val="28"/>
          <w:szCs w:val="28"/>
        </w:rPr>
        <w:t>100%</w:t>
      </w:r>
      <w:r w:rsidRPr="001D411A">
        <w:rPr>
          <w:rFonts w:ascii="Times New Roman" w:eastAsia="宋体" w:hAnsi="宋体" w:cs="Times New Roman"/>
          <w:sz w:val="28"/>
          <w:szCs w:val="28"/>
        </w:rPr>
        <w:t>，位居</w:t>
      </w:r>
      <w:r w:rsidRPr="001D411A">
        <w:rPr>
          <w:rFonts w:ascii="Times New Roman" w:eastAsia="宋体" w:hAnsi="Times New Roman" w:cs="Times New Roman"/>
          <w:sz w:val="28"/>
          <w:szCs w:val="28"/>
        </w:rPr>
        <w:t>7</w:t>
      </w:r>
      <w:r w:rsidRPr="001D411A">
        <w:rPr>
          <w:rFonts w:ascii="Times New Roman" w:eastAsia="宋体" w:hAnsi="宋体" w:cs="Times New Roman"/>
          <w:sz w:val="28"/>
          <w:szCs w:val="28"/>
        </w:rPr>
        <w:t>个参试品种</w:t>
      </w:r>
      <w:r w:rsidR="00711F05">
        <w:rPr>
          <w:rFonts w:ascii="Times New Roman" w:eastAsia="宋体" w:hAnsi="宋体" w:cs="Times New Roman" w:hint="eastAsia"/>
          <w:sz w:val="28"/>
          <w:szCs w:val="28"/>
        </w:rPr>
        <w:t>的</w:t>
      </w:r>
      <w:r w:rsidRPr="001D411A">
        <w:rPr>
          <w:rFonts w:ascii="Times New Roman" w:eastAsia="宋体" w:hAnsi="宋体" w:cs="Times New Roman"/>
          <w:sz w:val="28"/>
          <w:szCs w:val="28"/>
        </w:rPr>
        <w:t>第</w:t>
      </w:r>
      <w:r w:rsidRPr="001D411A">
        <w:rPr>
          <w:rFonts w:ascii="Times New Roman" w:eastAsia="宋体" w:hAnsi="Times New Roman" w:cs="Times New Roman"/>
          <w:sz w:val="28"/>
          <w:szCs w:val="28"/>
        </w:rPr>
        <w:t>2</w:t>
      </w:r>
      <w:r w:rsidRPr="001D411A">
        <w:rPr>
          <w:rFonts w:ascii="Times New Roman" w:eastAsia="宋体" w:hAnsi="宋体" w:cs="Times New Roman"/>
          <w:sz w:val="28"/>
          <w:szCs w:val="28"/>
        </w:rPr>
        <w:t>位。</w:t>
      </w:r>
    </w:p>
    <w:p w:rsidR="001D411A" w:rsidRPr="001D411A" w:rsidRDefault="001D411A" w:rsidP="001D411A">
      <w:pPr>
        <w:ind w:firstLineChars="200" w:firstLine="562"/>
        <w:rPr>
          <w:rFonts w:ascii="Times New Roman" w:eastAsia="宋体" w:hAnsi="Times New Roman" w:cs="Times New Roman"/>
          <w:sz w:val="28"/>
          <w:szCs w:val="28"/>
        </w:rPr>
      </w:pPr>
      <w:r w:rsidRPr="001D411A">
        <w:rPr>
          <w:rFonts w:ascii="黑体" w:eastAsia="黑体" w:hAnsi="黑体" w:cs="Times New Roman"/>
          <w:b/>
          <w:sz w:val="28"/>
          <w:szCs w:val="28"/>
        </w:rPr>
        <w:t>2、抗寒、抗病、抗倒</w:t>
      </w:r>
      <w:r>
        <w:rPr>
          <w:rFonts w:ascii="黑体" w:eastAsia="黑体" w:hAnsi="黑体" w:cs="Times New Roman" w:hint="eastAsia"/>
          <w:b/>
          <w:sz w:val="28"/>
          <w:szCs w:val="28"/>
        </w:rPr>
        <w:t xml:space="preserve">  </w:t>
      </w:r>
      <w:r w:rsidRPr="001D411A">
        <w:rPr>
          <w:rFonts w:ascii="Times New Roman" w:eastAsia="宋体" w:hAnsi="宋体" w:cs="Times New Roman"/>
          <w:sz w:val="28"/>
          <w:szCs w:val="28"/>
        </w:rPr>
        <w:t>半冬性</w:t>
      </w:r>
      <w:r w:rsidRPr="001D411A">
        <w:rPr>
          <w:rFonts w:ascii="Times New Roman" w:eastAsia="宋体" w:hAnsi="宋体" w:cs="Times New Roman" w:hint="eastAsia"/>
          <w:sz w:val="28"/>
          <w:szCs w:val="28"/>
        </w:rPr>
        <w:t>，</w:t>
      </w:r>
      <w:r w:rsidRPr="001D411A">
        <w:rPr>
          <w:rFonts w:ascii="Times New Roman" w:eastAsia="宋体" w:hAnsi="宋体" w:cs="Times New Roman"/>
          <w:sz w:val="28"/>
          <w:szCs w:val="28"/>
        </w:rPr>
        <w:t>幼苗半匍匐，苗势壮，叶片窄短，叶</w:t>
      </w:r>
      <w:r w:rsidRPr="001D411A">
        <w:rPr>
          <w:rFonts w:ascii="Times New Roman" w:eastAsia="宋体" w:hAnsi="宋体" w:cs="Times New Roman"/>
          <w:sz w:val="28"/>
          <w:szCs w:val="28"/>
        </w:rPr>
        <w:lastRenderedPageBreak/>
        <w:t>色浓绿，冬季抗寒性较好；春季起身拔节早，两极分化较快，耐倒春寒能力较强。分蘖力较强，分蘖成穗率中等，亩成穗数适中。株高</w:t>
      </w:r>
      <w:r w:rsidRPr="001D411A">
        <w:rPr>
          <w:rFonts w:ascii="Times New Roman" w:eastAsia="宋体" w:hAnsi="Times New Roman" w:cs="Times New Roman"/>
          <w:sz w:val="28"/>
          <w:szCs w:val="28"/>
        </w:rPr>
        <w:t>77cm</w:t>
      </w:r>
      <w:r w:rsidRPr="001D411A">
        <w:rPr>
          <w:rFonts w:ascii="Times New Roman" w:eastAsia="宋体" w:hAnsi="宋体" w:cs="Times New Roman"/>
          <w:sz w:val="28"/>
          <w:szCs w:val="28"/>
        </w:rPr>
        <w:t>，茎秆弹性好，</w:t>
      </w:r>
      <w:proofErr w:type="gramStart"/>
      <w:r w:rsidRPr="001D411A">
        <w:rPr>
          <w:rFonts w:ascii="Times New Roman" w:eastAsia="宋体" w:hAnsi="宋体" w:cs="Times New Roman"/>
          <w:sz w:val="28"/>
          <w:szCs w:val="28"/>
        </w:rPr>
        <w:t>秆</w:t>
      </w:r>
      <w:proofErr w:type="gramEnd"/>
      <w:r w:rsidRPr="001D411A">
        <w:rPr>
          <w:rFonts w:ascii="Times New Roman" w:eastAsia="宋体" w:hAnsi="宋体" w:cs="Times New Roman"/>
          <w:sz w:val="28"/>
          <w:szCs w:val="28"/>
        </w:rPr>
        <w:t>质硬，抗倒伏能力强。株叶型好，株型松紧适中，蜡质层厚，旗叶窄长，上冲，光能利用率高；穗层整齐，穗大穗匀，结实性好，品种卖相好；根系活力较强，</w:t>
      </w:r>
      <w:proofErr w:type="gramStart"/>
      <w:r w:rsidRPr="001D411A">
        <w:rPr>
          <w:rFonts w:ascii="Times New Roman" w:eastAsia="宋体" w:hAnsi="宋体" w:cs="Times New Roman"/>
          <w:sz w:val="28"/>
          <w:szCs w:val="28"/>
        </w:rPr>
        <w:t>叶功能</w:t>
      </w:r>
      <w:proofErr w:type="gramEnd"/>
      <w:r w:rsidRPr="001D411A">
        <w:rPr>
          <w:rFonts w:ascii="Times New Roman" w:eastAsia="宋体" w:hAnsi="宋体" w:cs="Times New Roman"/>
          <w:sz w:val="28"/>
          <w:szCs w:val="28"/>
        </w:rPr>
        <w:t>持续期长，熟相好。中国农科院植保所抗病性鉴定，</w:t>
      </w:r>
      <w:r w:rsidRPr="001D411A">
        <w:rPr>
          <w:rFonts w:ascii="Times New Roman" w:eastAsia="宋体" w:hAnsi="Times New Roman" w:cs="Times New Roman"/>
          <w:sz w:val="28"/>
          <w:szCs w:val="28"/>
        </w:rPr>
        <w:t>2015</w:t>
      </w:r>
      <w:r w:rsidRPr="001D411A">
        <w:rPr>
          <w:rFonts w:ascii="Times New Roman" w:eastAsia="宋体" w:hAnsi="宋体" w:cs="Times New Roman"/>
          <w:sz w:val="28"/>
          <w:szCs w:val="28"/>
        </w:rPr>
        <w:t>年、</w:t>
      </w:r>
      <w:r w:rsidRPr="001D411A">
        <w:rPr>
          <w:rFonts w:ascii="Times New Roman" w:eastAsia="宋体" w:hAnsi="Times New Roman" w:cs="Times New Roman"/>
          <w:sz w:val="28"/>
          <w:szCs w:val="28"/>
        </w:rPr>
        <w:t>2016</w:t>
      </w:r>
      <w:r w:rsidRPr="001D411A">
        <w:rPr>
          <w:rFonts w:ascii="Times New Roman" w:eastAsia="宋体" w:hAnsi="宋体" w:cs="Times New Roman"/>
          <w:sz w:val="28"/>
          <w:szCs w:val="28"/>
        </w:rPr>
        <w:t>年结果：条锈病：中抗</w:t>
      </w:r>
      <w:r w:rsidRPr="001D411A">
        <w:rPr>
          <w:rFonts w:ascii="Times New Roman" w:eastAsia="宋体" w:hAnsi="Times New Roman" w:cs="Times New Roman"/>
          <w:sz w:val="28"/>
          <w:szCs w:val="28"/>
        </w:rPr>
        <w:t>/</w:t>
      </w:r>
      <w:r w:rsidRPr="001D411A">
        <w:rPr>
          <w:rFonts w:ascii="Times New Roman" w:eastAsia="宋体" w:hAnsi="宋体" w:cs="Times New Roman"/>
          <w:sz w:val="28"/>
          <w:szCs w:val="28"/>
        </w:rPr>
        <w:t>慢，叶锈病：中抗</w:t>
      </w:r>
      <w:r w:rsidRPr="001D411A">
        <w:rPr>
          <w:rFonts w:ascii="Times New Roman" w:eastAsia="宋体" w:hAnsi="Times New Roman" w:cs="Times New Roman"/>
          <w:sz w:val="28"/>
          <w:szCs w:val="28"/>
        </w:rPr>
        <w:t>/</w:t>
      </w:r>
      <w:r w:rsidRPr="001D411A">
        <w:rPr>
          <w:rFonts w:ascii="Times New Roman" w:eastAsia="宋体" w:hAnsi="宋体" w:cs="Times New Roman"/>
          <w:sz w:val="28"/>
          <w:szCs w:val="28"/>
        </w:rPr>
        <w:t>慢，纹枯病：中感</w:t>
      </w:r>
      <w:r w:rsidRPr="001D411A">
        <w:rPr>
          <w:rFonts w:ascii="Times New Roman" w:eastAsia="宋体" w:hAnsi="Times New Roman" w:cs="Times New Roman"/>
          <w:sz w:val="28"/>
          <w:szCs w:val="28"/>
        </w:rPr>
        <w:t>/</w:t>
      </w:r>
      <w:r w:rsidRPr="001D411A">
        <w:rPr>
          <w:rFonts w:ascii="Times New Roman" w:eastAsia="宋体" w:hAnsi="宋体" w:cs="Times New Roman"/>
          <w:sz w:val="28"/>
          <w:szCs w:val="28"/>
        </w:rPr>
        <w:t>高感，白粉病：高感</w:t>
      </w:r>
      <w:r w:rsidRPr="001D411A">
        <w:rPr>
          <w:rFonts w:ascii="Times New Roman" w:eastAsia="宋体" w:hAnsi="Times New Roman" w:cs="Times New Roman"/>
          <w:sz w:val="28"/>
          <w:szCs w:val="28"/>
        </w:rPr>
        <w:t>/</w:t>
      </w:r>
      <w:r w:rsidRPr="001D411A">
        <w:rPr>
          <w:rFonts w:ascii="Times New Roman" w:eastAsia="宋体" w:hAnsi="宋体" w:cs="Times New Roman"/>
          <w:sz w:val="28"/>
          <w:szCs w:val="28"/>
        </w:rPr>
        <w:t>高感，赤霉病：高感</w:t>
      </w:r>
      <w:r w:rsidRPr="001D411A">
        <w:rPr>
          <w:rFonts w:ascii="Times New Roman" w:eastAsia="宋体" w:hAnsi="Times New Roman" w:cs="Times New Roman"/>
          <w:sz w:val="28"/>
          <w:szCs w:val="28"/>
        </w:rPr>
        <w:t>/</w:t>
      </w:r>
      <w:r w:rsidRPr="001D411A">
        <w:rPr>
          <w:rFonts w:ascii="Times New Roman" w:eastAsia="宋体" w:hAnsi="宋体" w:cs="Times New Roman"/>
          <w:sz w:val="28"/>
          <w:szCs w:val="28"/>
        </w:rPr>
        <w:t>高感。</w:t>
      </w:r>
    </w:p>
    <w:p w:rsidR="001D411A" w:rsidRPr="001D411A" w:rsidRDefault="001D411A" w:rsidP="001D411A">
      <w:pPr>
        <w:ind w:firstLineChars="200" w:firstLine="562"/>
        <w:rPr>
          <w:rFonts w:ascii="Times New Roman" w:eastAsia="宋体" w:hAnsi="Times New Roman" w:cs="Times New Roman"/>
          <w:sz w:val="28"/>
          <w:szCs w:val="28"/>
        </w:rPr>
      </w:pPr>
      <w:r w:rsidRPr="001D411A">
        <w:rPr>
          <w:rFonts w:ascii="黑体" w:eastAsia="黑体" w:hAnsi="黑体" w:cs="Times New Roman"/>
          <w:b/>
          <w:sz w:val="28"/>
          <w:szCs w:val="28"/>
        </w:rPr>
        <w:t>3、优质中筋</w:t>
      </w:r>
      <w:r>
        <w:rPr>
          <w:rFonts w:ascii="Times New Roman" w:eastAsia="宋体" w:hAnsi="宋体" w:cs="Times New Roman" w:hint="eastAsia"/>
          <w:sz w:val="28"/>
          <w:szCs w:val="28"/>
        </w:rPr>
        <w:t xml:space="preserve">  </w:t>
      </w:r>
      <w:r w:rsidRPr="001D411A">
        <w:rPr>
          <w:rFonts w:ascii="Times New Roman" w:eastAsia="宋体" w:hAnsi="宋体" w:cs="Times New Roman"/>
          <w:sz w:val="28"/>
          <w:szCs w:val="28"/>
        </w:rPr>
        <w:t>白粒，</w:t>
      </w:r>
      <w:r w:rsidR="00B12069">
        <w:rPr>
          <w:rFonts w:ascii="Times New Roman" w:eastAsia="宋体" w:hAnsi="宋体" w:cs="Times New Roman"/>
          <w:sz w:val="28"/>
          <w:szCs w:val="28"/>
        </w:rPr>
        <w:t>长芒</w:t>
      </w:r>
      <w:r w:rsidR="00B12069">
        <w:rPr>
          <w:rFonts w:ascii="Times New Roman" w:eastAsia="宋体" w:hAnsi="宋体" w:cs="Times New Roman" w:hint="eastAsia"/>
          <w:sz w:val="28"/>
          <w:szCs w:val="28"/>
        </w:rPr>
        <w:t>，</w:t>
      </w:r>
      <w:r w:rsidRPr="001D411A">
        <w:rPr>
          <w:rFonts w:ascii="Times New Roman" w:eastAsia="宋体" w:hAnsi="宋体" w:cs="Times New Roman"/>
          <w:sz w:val="28"/>
          <w:szCs w:val="28"/>
        </w:rPr>
        <w:t>半角质、粒饱、均匀，千粒重、容重高。国家黄淮南片区试抽混合样化验，</w:t>
      </w:r>
      <w:r w:rsidRPr="001D411A">
        <w:rPr>
          <w:rFonts w:ascii="Times New Roman" w:eastAsia="宋体" w:hAnsi="Times New Roman" w:cs="Times New Roman"/>
          <w:sz w:val="28"/>
          <w:szCs w:val="28"/>
        </w:rPr>
        <w:t>2015</w:t>
      </w:r>
      <w:r w:rsidRPr="001D411A">
        <w:rPr>
          <w:rFonts w:ascii="Times New Roman" w:eastAsia="宋体" w:hAnsi="宋体" w:cs="Times New Roman"/>
          <w:sz w:val="28"/>
          <w:szCs w:val="28"/>
        </w:rPr>
        <w:t>年、</w:t>
      </w:r>
      <w:r w:rsidRPr="001D411A">
        <w:rPr>
          <w:rFonts w:ascii="Times New Roman" w:eastAsia="宋体" w:hAnsi="Times New Roman" w:cs="Times New Roman"/>
          <w:sz w:val="28"/>
          <w:szCs w:val="28"/>
        </w:rPr>
        <w:t>2016</w:t>
      </w:r>
      <w:r w:rsidRPr="001D411A">
        <w:rPr>
          <w:rFonts w:ascii="Times New Roman" w:eastAsia="宋体" w:hAnsi="宋体" w:cs="Times New Roman"/>
          <w:sz w:val="28"/>
          <w:szCs w:val="28"/>
        </w:rPr>
        <w:t>年品质检测结果为：容重</w:t>
      </w:r>
      <w:r w:rsidRPr="001D411A">
        <w:rPr>
          <w:rFonts w:ascii="Times New Roman" w:eastAsia="宋体" w:hAnsi="Times New Roman" w:cs="Times New Roman"/>
          <w:sz w:val="28"/>
          <w:szCs w:val="28"/>
        </w:rPr>
        <w:t>806g/L</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794g/L</w:t>
      </w:r>
      <w:r w:rsidRPr="001D411A">
        <w:rPr>
          <w:rFonts w:ascii="Times New Roman" w:eastAsia="宋体" w:hAnsi="宋体" w:cs="Times New Roman"/>
          <w:sz w:val="28"/>
          <w:szCs w:val="28"/>
        </w:rPr>
        <w:t>，蛋白质（干基）</w:t>
      </w:r>
      <w:r w:rsidRPr="001D411A">
        <w:rPr>
          <w:rFonts w:ascii="Times New Roman" w:eastAsia="宋体" w:hAnsi="Times New Roman" w:cs="Times New Roman"/>
          <w:sz w:val="28"/>
          <w:szCs w:val="28"/>
        </w:rPr>
        <w:t>15.42%</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14.81%</w:t>
      </w:r>
      <w:r w:rsidRPr="001D411A">
        <w:rPr>
          <w:rFonts w:ascii="Times New Roman" w:eastAsia="宋体" w:hAnsi="宋体" w:cs="Times New Roman"/>
          <w:sz w:val="28"/>
          <w:szCs w:val="28"/>
        </w:rPr>
        <w:t>，湿面筋</w:t>
      </w:r>
      <w:r w:rsidRPr="001D411A">
        <w:rPr>
          <w:rFonts w:ascii="Times New Roman" w:eastAsia="宋体" w:hAnsi="Times New Roman" w:cs="Times New Roman"/>
          <w:sz w:val="28"/>
          <w:szCs w:val="28"/>
        </w:rPr>
        <w:t>33.9%</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31%</w:t>
      </w:r>
      <w:r w:rsidRPr="001D411A">
        <w:rPr>
          <w:rFonts w:ascii="Times New Roman" w:eastAsia="宋体" w:hAnsi="宋体" w:cs="Times New Roman"/>
          <w:sz w:val="28"/>
          <w:szCs w:val="28"/>
        </w:rPr>
        <w:t>，沉降值</w:t>
      </w:r>
      <w:r w:rsidRPr="001D411A">
        <w:rPr>
          <w:rFonts w:ascii="Times New Roman" w:eastAsia="宋体" w:hAnsi="Times New Roman" w:cs="Times New Roman"/>
          <w:sz w:val="28"/>
          <w:szCs w:val="28"/>
        </w:rPr>
        <w:t>34.1mL</w:t>
      </w:r>
      <w:r w:rsidRPr="001D411A">
        <w:rPr>
          <w:rFonts w:ascii="Times New Roman" w:eastAsia="宋体" w:hAnsi="宋体" w:cs="Times New Roman"/>
          <w:sz w:val="28"/>
          <w:szCs w:val="28"/>
        </w:rPr>
        <w:t>、吸水量</w:t>
      </w:r>
      <w:r w:rsidRPr="001D411A">
        <w:rPr>
          <w:rFonts w:ascii="Times New Roman" w:eastAsia="宋体" w:hAnsi="Times New Roman" w:cs="Times New Roman"/>
          <w:sz w:val="28"/>
          <w:szCs w:val="28"/>
        </w:rPr>
        <w:t>57.5mL</w:t>
      </w:r>
      <w:r w:rsidRPr="001D411A">
        <w:rPr>
          <w:rFonts w:ascii="Times New Roman" w:eastAsia="宋体" w:hAnsi="宋体" w:cs="Times New Roman"/>
          <w:sz w:val="28"/>
          <w:szCs w:val="28"/>
        </w:rPr>
        <w:t>、稳定时间</w:t>
      </w:r>
      <w:r w:rsidRPr="001D411A">
        <w:rPr>
          <w:rFonts w:ascii="Times New Roman" w:eastAsia="宋体" w:hAnsi="Times New Roman" w:cs="Times New Roman"/>
          <w:sz w:val="28"/>
          <w:szCs w:val="28"/>
        </w:rPr>
        <w:t>3.8min</w:t>
      </w:r>
      <w:r w:rsidRPr="001D411A">
        <w:rPr>
          <w:rFonts w:ascii="Times New Roman" w:eastAsia="宋体" w:hAnsi="宋体" w:cs="Times New Roman"/>
          <w:sz w:val="28"/>
          <w:szCs w:val="28"/>
        </w:rPr>
        <w:t>、</w:t>
      </w:r>
      <w:r w:rsidRPr="001D411A">
        <w:rPr>
          <w:rFonts w:ascii="Times New Roman" w:eastAsia="宋体" w:hAnsi="Times New Roman" w:cs="Times New Roman"/>
          <w:sz w:val="28"/>
          <w:szCs w:val="28"/>
        </w:rPr>
        <w:t>4.1min</w:t>
      </w:r>
      <w:r w:rsidRPr="001D411A">
        <w:rPr>
          <w:rFonts w:ascii="Times New Roman" w:eastAsia="宋体" w:hAnsi="宋体" w:cs="Times New Roman"/>
          <w:sz w:val="28"/>
          <w:szCs w:val="28"/>
        </w:rPr>
        <w:t>，最大抗延阻力</w:t>
      </w:r>
      <w:r w:rsidRPr="001D411A">
        <w:rPr>
          <w:rFonts w:ascii="Times New Roman" w:eastAsia="宋体" w:hAnsi="Times New Roman" w:cs="Times New Roman"/>
          <w:sz w:val="28"/>
          <w:szCs w:val="28"/>
        </w:rPr>
        <w:t>148E.U.</w:t>
      </w:r>
      <w:r w:rsidRPr="001D411A">
        <w:rPr>
          <w:rFonts w:ascii="Times New Roman" w:eastAsia="宋体" w:hAnsi="宋体" w:cs="Times New Roman"/>
          <w:sz w:val="28"/>
          <w:szCs w:val="28"/>
        </w:rPr>
        <w:t>、拉伸面积</w:t>
      </w:r>
      <w:r w:rsidRPr="001D411A">
        <w:rPr>
          <w:rFonts w:ascii="Times New Roman" w:eastAsia="宋体" w:hAnsi="Times New Roman" w:cs="Times New Roman"/>
          <w:sz w:val="28"/>
          <w:szCs w:val="28"/>
        </w:rPr>
        <w:t>36cm2</w:t>
      </w:r>
      <w:r w:rsidRPr="001D411A">
        <w:rPr>
          <w:rFonts w:ascii="Times New Roman" w:eastAsia="宋体" w:hAnsi="宋体" w:cs="Times New Roman"/>
          <w:sz w:val="28"/>
          <w:szCs w:val="28"/>
        </w:rPr>
        <w:t>、延伸性</w:t>
      </w:r>
      <w:r w:rsidRPr="001D411A">
        <w:rPr>
          <w:rFonts w:ascii="Times New Roman" w:eastAsia="宋体" w:hAnsi="Times New Roman" w:cs="Times New Roman"/>
          <w:sz w:val="28"/>
          <w:szCs w:val="28"/>
        </w:rPr>
        <w:t>167mm</w:t>
      </w:r>
      <w:r w:rsidRPr="001D411A">
        <w:rPr>
          <w:rFonts w:ascii="Times New Roman" w:eastAsia="宋体" w:hAnsi="宋体" w:cs="Times New Roman"/>
          <w:sz w:val="28"/>
          <w:szCs w:val="28"/>
        </w:rPr>
        <w:t>、硬度指数</w:t>
      </w:r>
      <w:r w:rsidRPr="001D411A">
        <w:rPr>
          <w:rFonts w:ascii="Times New Roman" w:eastAsia="宋体" w:hAnsi="Times New Roman" w:cs="Times New Roman"/>
          <w:sz w:val="28"/>
          <w:szCs w:val="28"/>
        </w:rPr>
        <w:t>60</w:t>
      </w:r>
      <w:r w:rsidRPr="001D411A">
        <w:rPr>
          <w:rFonts w:ascii="Times New Roman" w:eastAsia="宋体" w:hAnsi="宋体" w:cs="Times New Roman"/>
          <w:sz w:val="28"/>
          <w:szCs w:val="28"/>
        </w:rPr>
        <w:t>。</w:t>
      </w:r>
    </w:p>
    <w:p w:rsidR="001D411A" w:rsidRPr="001D411A" w:rsidRDefault="001D411A" w:rsidP="001D411A">
      <w:pPr>
        <w:ind w:firstLineChars="200" w:firstLine="562"/>
        <w:rPr>
          <w:rFonts w:ascii="Times New Roman" w:eastAsia="宋体" w:hAnsi="Times New Roman" w:cs="Times New Roman"/>
          <w:sz w:val="28"/>
          <w:szCs w:val="28"/>
        </w:rPr>
      </w:pPr>
      <w:r w:rsidRPr="001D411A">
        <w:rPr>
          <w:rFonts w:ascii="黑体" w:eastAsia="黑体" w:hAnsi="黑体" w:cs="Times New Roman"/>
          <w:b/>
          <w:sz w:val="28"/>
          <w:szCs w:val="28"/>
        </w:rPr>
        <w:t>4、适应性广</w:t>
      </w:r>
      <w:r>
        <w:rPr>
          <w:rFonts w:ascii="Times New Roman" w:eastAsia="宋体" w:hAnsi="Times New Roman" w:cs="Times New Roman" w:hint="eastAsia"/>
          <w:sz w:val="28"/>
          <w:szCs w:val="28"/>
        </w:rPr>
        <w:t xml:space="preserve">  </w:t>
      </w:r>
      <w:r w:rsidRPr="001D411A">
        <w:rPr>
          <w:rFonts w:ascii="Times New Roman" w:eastAsia="宋体" w:hAnsi="Times New Roman" w:cs="Times New Roman"/>
          <w:sz w:val="28"/>
          <w:szCs w:val="28"/>
        </w:rPr>
        <w:t>3</w:t>
      </w:r>
      <w:r w:rsidRPr="001D411A">
        <w:rPr>
          <w:rFonts w:ascii="Times New Roman" w:eastAsia="宋体" w:hAnsi="宋体" w:cs="Times New Roman"/>
          <w:sz w:val="28"/>
          <w:szCs w:val="28"/>
        </w:rPr>
        <w:t>年</w:t>
      </w:r>
      <w:r w:rsidRPr="001D411A">
        <w:rPr>
          <w:rFonts w:ascii="Times New Roman" w:eastAsia="宋体" w:hAnsi="Times New Roman" w:cs="Times New Roman"/>
          <w:sz w:val="28"/>
          <w:szCs w:val="28"/>
        </w:rPr>
        <w:t>3</w:t>
      </w:r>
      <w:r w:rsidRPr="001D411A">
        <w:rPr>
          <w:rFonts w:ascii="Times New Roman" w:eastAsia="宋体" w:hAnsi="宋体" w:cs="Times New Roman"/>
          <w:sz w:val="28"/>
          <w:szCs w:val="28"/>
        </w:rPr>
        <w:t>组次参加国家黄淮冬麦区南片</w:t>
      </w:r>
      <w:r w:rsidRPr="001D411A">
        <w:rPr>
          <w:rFonts w:ascii="Times New Roman" w:eastAsia="宋体" w:hAnsi="Times New Roman" w:cs="Times New Roman"/>
          <w:sz w:val="28"/>
          <w:szCs w:val="28"/>
        </w:rPr>
        <w:t>64</w:t>
      </w:r>
      <w:r w:rsidRPr="001D411A">
        <w:rPr>
          <w:rFonts w:ascii="Times New Roman" w:eastAsia="宋体" w:hAnsi="宋体" w:cs="Times New Roman"/>
          <w:sz w:val="28"/>
          <w:szCs w:val="28"/>
        </w:rPr>
        <w:t>点次区域试验，</w:t>
      </w:r>
      <w:r w:rsidRPr="001D411A">
        <w:rPr>
          <w:rFonts w:ascii="Times New Roman" w:eastAsia="宋体" w:hAnsi="Times New Roman" w:cs="Times New Roman"/>
          <w:sz w:val="28"/>
          <w:szCs w:val="28"/>
        </w:rPr>
        <w:t>60</w:t>
      </w:r>
      <w:r w:rsidRPr="001D411A">
        <w:rPr>
          <w:rFonts w:ascii="Times New Roman" w:eastAsia="宋体" w:hAnsi="宋体" w:cs="Times New Roman"/>
          <w:sz w:val="28"/>
          <w:szCs w:val="28"/>
        </w:rPr>
        <w:t>点次增产，</w:t>
      </w:r>
      <w:proofErr w:type="gramStart"/>
      <w:r w:rsidRPr="001D411A">
        <w:rPr>
          <w:rFonts w:ascii="Times New Roman" w:eastAsia="宋体" w:hAnsi="宋体" w:cs="Times New Roman"/>
          <w:sz w:val="28"/>
          <w:szCs w:val="28"/>
        </w:rPr>
        <w:t>增产点率</w:t>
      </w:r>
      <w:proofErr w:type="gramEnd"/>
      <w:r w:rsidRPr="001D411A">
        <w:rPr>
          <w:rFonts w:ascii="Times New Roman" w:eastAsia="宋体" w:hAnsi="Times New Roman" w:cs="Times New Roman"/>
          <w:sz w:val="28"/>
          <w:szCs w:val="28"/>
        </w:rPr>
        <w:t>94.0%</w:t>
      </w:r>
      <w:r w:rsidRPr="001D411A">
        <w:rPr>
          <w:rFonts w:ascii="Times New Roman" w:eastAsia="宋体" w:hAnsi="宋体" w:cs="Times New Roman"/>
          <w:sz w:val="28"/>
          <w:szCs w:val="28"/>
        </w:rPr>
        <w:t>，豫、皖、苏、</w:t>
      </w:r>
      <w:proofErr w:type="gramStart"/>
      <w:r w:rsidRPr="001D411A">
        <w:rPr>
          <w:rFonts w:ascii="Times New Roman" w:eastAsia="宋体" w:hAnsi="宋体" w:cs="Times New Roman"/>
          <w:sz w:val="28"/>
          <w:szCs w:val="28"/>
        </w:rPr>
        <w:t>陕四省</w:t>
      </w:r>
      <w:proofErr w:type="gramEnd"/>
      <w:r w:rsidRPr="001D411A">
        <w:rPr>
          <w:rFonts w:ascii="Times New Roman" w:eastAsia="宋体" w:hAnsi="宋体" w:cs="Times New Roman"/>
          <w:sz w:val="28"/>
          <w:szCs w:val="28"/>
        </w:rPr>
        <w:t>汇总均增产，表明新麦</w:t>
      </w:r>
      <w:r w:rsidRPr="001D411A">
        <w:rPr>
          <w:rFonts w:ascii="Times New Roman" w:eastAsia="宋体" w:hAnsi="Times New Roman" w:cs="Times New Roman"/>
          <w:sz w:val="28"/>
          <w:szCs w:val="28"/>
        </w:rPr>
        <w:t>32</w:t>
      </w:r>
      <w:r w:rsidRPr="001D411A">
        <w:rPr>
          <w:rFonts w:ascii="Times New Roman" w:eastAsia="宋体" w:hAnsi="宋体" w:cs="Times New Roman"/>
          <w:sz w:val="28"/>
          <w:szCs w:val="28"/>
        </w:rPr>
        <w:t>高产性突出，稳产性好，适应性广，抗病抗逆性强，市场推广前景广阔。</w:t>
      </w:r>
    </w:p>
    <w:p w:rsidR="001D411A" w:rsidRPr="001D411A" w:rsidRDefault="001D411A" w:rsidP="001D411A">
      <w:pPr>
        <w:ind w:firstLineChars="200" w:firstLine="562"/>
        <w:rPr>
          <w:rFonts w:ascii="黑体" w:eastAsia="黑体" w:hAnsi="黑体" w:cs="Times New Roman"/>
          <w:b/>
          <w:sz w:val="28"/>
          <w:szCs w:val="28"/>
        </w:rPr>
      </w:pPr>
      <w:r w:rsidRPr="001D411A">
        <w:rPr>
          <w:rFonts w:ascii="黑体" w:eastAsia="黑体" w:hAnsi="黑体" w:cs="Times New Roman"/>
          <w:b/>
          <w:sz w:val="28"/>
          <w:szCs w:val="28"/>
        </w:rPr>
        <w:t xml:space="preserve">三、栽培技术要点 </w:t>
      </w:r>
    </w:p>
    <w:p w:rsidR="001D411A" w:rsidRDefault="001D411A" w:rsidP="001D411A">
      <w:pPr>
        <w:ind w:firstLineChars="200" w:firstLine="562"/>
        <w:rPr>
          <w:rFonts w:ascii="Times New Roman" w:eastAsia="宋体" w:hAnsi="宋体" w:cs="Times New Roman"/>
          <w:sz w:val="28"/>
          <w:szCs w:val="28"/>
        </w:rPr>
      </w:pPr>
      <w:r w:rsidRPr="001D411A">
        <w:rPr>
          <w:rFonts w:ascii="黑体" w:eastAsia="黑体" w:hAnsi="黑体" w:cs="Times New Roman"/>
          <w:b/>
          <w:sz w:val="28"/>
          <w:szCs w:val="28"/>
        </w:rPr>
        <w:t>1</w:t>
      </w:r>
      <w:r w:rsidR="00711F05">
        <w:rPr>
          <w:rFonts w:ascii="黑体" w:eastAsia="黑体" w:hAnsi="黑体" w:cs="Times New Roman" w:hint="eastAsia"/>
          <w:b/>
          <w:sz w:val="28"/>
          <w:szCs w:val="28"/>
        </w:rPr>
        <w:t>、</w:t>
      </w:r>
      <w:r w:rsidRPr="001D411A">
        <w:rPr>
          <w:rFonts w:ascii="黑体" w:eastAsia="黑体" w:hAnsi="黑体" w:cs="Times New Roman"/>
          <w:b/>
          <w:sz w:val="28"/>
          <w:szCs w:val="28"/>
        </w:rPr>
        <w:t>播期</w:t>
      </w:r>
      <w:r>
        <w:rPr>
          <w:rFonts w:ascii="Times New Roman" w:eastAsia="宋体" w:hAnsi="宋体" w:cs="Times New Roman" w:hint="eastAsia"/>
          <w:sz w:val="28"/>
          <w:szCs w:val="28"/>
        </w:rPr>
        <w:t xml:space="preserve">  </w:t>
      </w:r>
      <w:r w:rsidRPr="001D411A">
        <w:rPr>
          <w:rFonts w:ascii="Times New Roman" w:eastAsia="宋体" w:hAnsi="Times New Roman" w:cs="Times New Roman"/>
          <w:sz w:val="28"/>
          <w:szCs w:val="28"/>
        </w:rPr>
        <w:t>10</w:t>
      </w:r>
      <w:r w:rsidRPr="001D411A">
        <w:rPr>
          <w:rFonts w:ascii="Times New Roman" w:eastAsia="宋体" w:hAnsi="宋体" w:cs="Times New Roman"/>
          <w:sz w:val="28"/>
          <w:szCs w:val="28"/>
        </w:rPr>
        <w:t>月</w:t>
      </w:r>
      <w:r w:rsidRPr="001D411A">
        <w:rPr>
          <w:rFonts w:ascii="Times New Roman" w:eastAsia="宋体" w:hAnsi="Times New Roman" w:cs="Times New Roman"/>
          <w:sz w:val="28"/>
          <w:szCs w:val="28"/>
        </w:rPr>
        <w:t>8~25</w:t>
      </w:r>
      <w:r w:rsidRPr="001D411A">
        <w:rPr>
          <w:rFonts w:ascii="Times New Roman" w:eastAsia="宋体" w:hAnsi="宋体" w:cs="Times New Roman"/>
          <w:sz w:val="28"/>
          <w:szCs w:val="28"/>
        </w:rPr>
        <w:t>日。</w:t>
      </w:r>
    </w:p>
    <w:p w:rsidR="001D411A" w:rsidRDefault="001D411A" w:rsidP="001D411A">
      <w:pPr>
        <w:ind w:firstLineChars="200" w:firstLine="562"/>
        <w:rPr>
          <w:rFonts w:ascii="Times New Roman" w:eastAsia="宋体" w:hAnsi="宋体" w:cs="Times New Roman"/>
          <w:sz w:val="28"/>
          <w:szCs w:val="28"/>
        </w:rPr>
      </w:pPr>
      <w:r w:rsidRPr="001D411A">
        <w:rPr>
          <w:rFonts w:ascii="黑体" w:eastAsia="黑体" w:hAnsi="黑体" w:cs="Times New Roman"/>
          <w:b/>
          <w:sz w:val="28"/>
          <w:szCs w:val="28"/>
        </w:rPr>
        <w:t>2</w:t>
      </w:r>
      <w:r w:rsidR="00711F05">
        <w:rPr>
          <w:rFonts w:ascii="黑体" w:eastAsia="黑体" w:hAnsi="黑体" w:cs="Times New Roman" w:hint="eastAsia"/>
          <w:b/>
          <w:sz w:val="28"/>
          <w:szCs w:val="28"/>
        </w:rPr>
        <w:t>、</w:t>
      </w:r>
      <w:r w:rsidRPr="001D411A">
        <w:rPr>
          <w:rFonts w:ascii="黑体" w:eastAsia="黑体" w:hAnsi="黑体" w:cs="Times New Roman"/>
          <w:b/>
          <w:sz w:val="28"/>
          <w:szCs w:val="28"/>
        </w:rPr>
        <w:t>播量</w:t>
      </w:r>
      <w:r>
        <w:rPr>
          <w:rFonts w:ascii="Times New Roman" w:eastAsia="宋体" w:hAnsi="Times New Roman" w:cs="Times New Roman" w:hint="eastAsia"/>
          <w:sz w:val="28"/>
          <w:szCs w:val="28"/>
        </w:rPr>
        <w:t xml:space="preserve">  </w:t>
      </w:r>
      <w:r w:rsidRPr="001D411A">
        <w:rPr>
          <w:rFonts w:ascii="Times New Roman" w:eastAsia="宋体" w:hAnsi="宋体" w:cs="Times New Roman"/>
          <w:sz w:val="28"/>
          <w:szCs w:val="28"/>
        </w:rPr>
        <w:t>高肥力地块亩播量</w:t>
      </w:r>
      <w:r w:rsidRPr="001D411A">
        <w:rPr>
          <w:rFonts w:ascii="Times New Roman" w:eastAsia="宋体" w:hAnsi="Times New Roman" w:cs="Times New Roman"/>
          <w:sz w:val="28"/>
          <w:szCs w:val="28"/>
        </w:rPr>
        <w:t>9~10kg</w:t>
      </w:r>
      <w:r w:rsidRPr="001D411A">
        <w:rPr>
          <w:rFonts w:ascii="Times New Roman" w:eastAsia="宋体" w:hAnsi="宋体" w:cs="Times New Roman"/>
          <w:sz w:val="28"/>
          <w:szCs w:val="28"/>
        </w:rPr>
        <w:t>，中低肥力</w:t>
      </w:r>
      <w:r w:rsidRPr="001D411A">
        <w:rPr>
          <w:rFonts w:ascii="Times New Roman" w:eastAsia="宋体" w:hAnsi="Times New Roman" w:cs="Times New Roman"/>
          <w:sz w:val="28"/>
          <w:szCs w:val="28"/>
        </w:rPr>
        <w:t>10~12kg</w:t>
      </w:r>
      <w:r w:rsidRPr="001D411A">
        <w:rPr>
          <w:rFonts w:ascii="Times New Roman" w:eastAsia="宋体" w:hAnsi="宋体" w:cs="Times New Roman"/>
          <w:sz w:val="28"/>
          <w:szCs w:val="28"/>
        </w:rPr>
        <w:t>，如延期播种，以每推迟</w:t>
      </w:r>
      <w:r w:rsidRPr="001D411A">
        <w:rPr>
          <w:rFonts w:ascii="Times New Roman" w:eastAsia="宋体" w:hAnsi="Times New Roman" w:cs="Times New Roman"/>
          <w:sz w:val="28"/>
          <w:szCs w:val="28"/>
        </w:rPr>
        <w:t>3</w:t>
      </w:r>
      <w:r w:rsidRPr="001D411A">
        <w:rPr>
          <w:rFonts w:ascii="Times New Roman" w:eastAsia="宋体" w:hAnsi="宋体" w:cs="Times New Roman"/>
          <w:sz w:val="28"/>
          <w:szCs w:val="28"/>
        </w:rPr>
        <w:t>天增加</w:t>
      </w:r>
      <w:r w:rsidRPr="001D411A">
        <w:rPr>
          <w:rFonts w:ascii="Times New Roman" w:eastAsia="宋体" w:hAnsi="Times New Roman" w:cs="Times New Roman"/>
          <w:sz w:val="28"/>
          <w:szCs w:val="28"/>
        </w:rPr>
        <w:t>0.5kg</w:t>
      </w:r>
      <w:r w:rsidRPr="001D411A">
        <w:rPr>
          <w:rFonts w:ascii="Times New Roman" w:eastAsia="宋体" w:hAnsi="宋体" w:cs="Times New Roman"/>
          <w:sz w:val="28"/>
          <w:szCs w:val="28"/>
        </w:rPr>
        <w:t>播量为宜。</w:t>
      </w:r>
    </w:p>
    <w:p w:rsidR="001D411A" w:rsidRDefault="001D411A" w:rsidP="001D411A">
      <w:pPr>
        <w:ind w:firstLineChars="200" w:firstLine="562"/>
        <w:rPr>
          <w:rFonts w:ascii="Times New Roman" w:eastAsia="宋体" w:hAnsi="宋体" w:cs="Times New Roman"/>
          <w:sz w:val="28"/>
          <w:szCs w:val="28"/>
        </w:rPr>
      </w:pPr>
      <w:r w:rsidRPr="001D411A">
        <w:rPr>
          <w:rFonts w:ascii="黑体" w:eastAsia="黑体" w:hAnsi="黑体" w:cs="Times New Roman"/>
          <w:b/>
          <w:sz w:val="28"/>
          <w:szCs w:val="28"/>
        </w:rPr>
        <w:t>3、适宜</w:t>
      </w:r>
      <w:r w:rsidR="004C7437">
        <w:rPr>
          <w:rFonts w:ascii="黑体" w:eastAsia="黑体" w:hAnsi="黑体" w:cs="Times New Roman"/>
          <w:b/>
          <w:sz w:val="28"/>
          <w:szCs w:val="28"/>
        </w:rPr>
        <w:t>地区</w:t>
      </w:r>
      <w:r>
        <w:rPr>
          <w:rFonts w:ascii="Times New Roman" w:eastAsia="宋体" w:hAnsi="宋体" w:cs="Times New Roman" w:hint="eastAsia"/>
          <w:sz w:val="28"/>
          <w:szCs w:val="28"/>
        </w:rPr>
        <w:t xml:space="preserve">  </w:t>
      </w:r>
      <w:r w:rsidRPr="001D411A">
        <w:rPr>
          <w:rFonts w:ascii="Times New Roman" w:eastAsia="宋体" w:hAnsi="宋体" w:cs="Times New Roman"/>
          <w:sz w:val="28"/>
          <w:szCs w:val="28"/>
        </w:rPr>
        <w:t>适宜黄淮冬麦区南片的河南省除信阳市和南阳市南部部分地区以外的平原灌区，陕西省西安、渭南、咸阳、铜川和宝鸡市灌区，</w:t>
      </w:r>
      <w:r w:rsidRPr="001D411A">
        <w:rPr>
          <w:rFonts w:ascii="Times New Roman" w:eastAsia="宋体" w:hAnsi="宋体" w:cs="Times New Roman"/>
          <w:sz w:val="28"/>
          <w:szCs w:val="28"/>
        </w:rPr>
        <w:lastRenderedPageBreak/>
        <w:t>江苏省淮河、苏北灌溉总渠以北地区，安徽省沿淮及淮河以北地区高中水肥地块早中茬种植。</w:t>
      </w:r>
    </w:p>
    <w:p w:rsidR="00416868" w:rsidRDefault="001D411A" w:rsidP="001D411A">
      <w:pPr>
        <w:ind w:firstLineChars="200" w:firstLine="562"/>
        <w:rPr>
          <w:rFonts w:ascii="Times New Roman" w:eastAsia="宋体" w:hAnsi="宋体" w:cs="Times New Roman"/>
          <w:sz w:val="28"/>
          <w:szCs w:val="28"/>
        </w:rPr>
      </w:pPr>
      <w:r w:rsidRPr="001D411A">
        <w:rPr>
          <w:rFonts w:ascii="黑体" w:eastAsia="黑体" w:hAnsi="黑体" w:cs="Times New Roman"/>
          <w:b/>
          <w:sz w:val="28"/>
          <w:szCs w:val="28"/>
        </w:rPr>
        <w:t>4、病虫害防治</w:t>
      </w:r>
      <w:r w:rsidRPr="001D411A">
        <w:rPr>
          <w:rFonts w:ascii="Times New Roman" w:eastAsia="宋体" w:hAnsi="Times New Roman" w:cs="Times New Roman"/>
          <w:sz w:val="28"/>
          <w:szCs w:val="28"/>
        </w:rPr>
        <w:t xml:space="preserve">  </w:t>
      </w:r>
      <w:r w:rsidRPr="001D411A">
        <w:rPr>
          <w:rFonts w:ascii="Times New Roman" w:eastAsia="宋体" w:hAnsi="宋体" w:cs="Times New Roman"/>
          <w:sz w:val="28"/>
          <w:szCs w:val="28"/>
        </w:rPr>
        <w:t>根据病虫害发生情况，应在返青起身期每亩用</w:t>
      </w:r>
      <w:r w:rsidRPr="001D411A">
        <w:rPr>
          <w:rFonts w:ascii="Times New Roman" w:eastAsia="宋体" w:hAnsi="Times New Roman" w:cs="Times New Roman"/>
          <w:sz w:val="28"/>
          <w:szCs w:val="28"/>
        </w:rPr>
        <w:t>20%</w:t>
      </w:r>
      <w:r w:rsidRPr="001D411A">
        <w:rPr>
          <w:rFonts w:ascii="Times New Roman" w:eastAsia="宋体" w:hAnsi="宋体" w:cs="Times New Roman"/>
          <w:sz w:val="28"/>
          <w:szCs w:val="28"/>
        </w:rPr>
        <w:t>三唑</w:t>
      </w:r>
      <w:proofErr w:type="gramStart"/>
      <w:r w:rsidRPr="001D411A">
        <w:rPr>
          <w:rFonts w:ascii="Times New Roman" w:eastAsia="宋体" w:hAnsi="宋体" w:cs="Times New Roman"/>
          <w:sz w:val="28"/>
          <w:szCs w:val="28"/>
        </w:rPr>
        <w:t>酮</w:t>
      </w:r>
      <w:proofErr w:type="gramEnd"/>
      <w:r w:rsidRPr="001D411A">
        <w:rPr>
          <w:rFonts w:ascii="Times New Roman" w:eastAsia="宋体" w:hAnsi="宋体" w:cs="Times New Roman"/>
          <w:sz w:val="28"/>
          <w:szCs w:val="28"/>
        </w:rPr>
        <w:t>乳油</w:t>
      </w:r>
      <w:r w:rsidRPr="001D411A">
        <w:rPr>
          <w:rFonts w:ascii="Times New Roman" w:eastAsia="宋体" w:hAnsi="Times New Roman" w:cs="Times New Roman"/>
          <w:sz w:val="28"/>
          <w:szCs w:val="28"/>
        </w:rPr>
        <w:t>100</w:t>
      </w:r>
      <w:r w:rsidRPr="001D411A">
        <w:rPr>
          <w:rFonts w:ascii="Times New Roman" w:eastAsia="宋体" w:hAnsi="宋体" w:cs="Times New Roman"/>
          <w:sz w:val="28"/>
          <w:szCs w:val="28"/>
        </w:rPr>
        <w:t>毫升兑水</w:t>
      </w:r>
      <w:r w:rsidRPr="001D411A">
        <w:rPr>
          <w:rFonts w:ascii="Times New Roman" w:eastAsia="宋体" w:hAnsi="Times New Roman" w:cs="Times New Roman"/>
          <w:sz w:val="28"/>
          <w:szCs w:val="28"/>
        </w:rPr>
        <w:t>50</w:t>
      </w:r>
      <w:r w:rsidRPr="001D411A">
        <w:rPr>
          <w:rFonts w:ascii="Times New Roman" w:eastAsia="宋体" w:hAnsi="宋体" w:cs="Times New Roman"/>
          <w:sz w:val="28"/>
          <w:szCs w:val="28"/>
        </w:rPr>
        <w:t>公斤，朝茎基部均匀喷雾防治纹枯病。在扬花初期若天气预报有降雨时，注意在雨前防治小麦赤霉病，每亩用</w:t>
      </w:r>
      <w:r w:rsidRPr="001D411A">
        <w:rPr>
          <w:rFonts w:ascii="Times New Roman" w:eastAsia="宋体" w:hAnsi="Times New Roman" w:cs="Times New Roman"/>
          <w:sz w:val="28"/>
          <w:szCs w:val="28"/>
        </w:rPr>
        <w:t>25%</w:t>
      </w:r>
      <w:r w:rsidRPr="001D411A">
        <w:rPr>
          <w:rFonts w:ascii="Times New Roman" w:eastAsia="宋体" w:hAnsi="宋体" w:cs="Times New Roman"/>
          <w:sz w:val="28"/>
          <w:szCs w:val="28"/>
        </w:rPr>
        <w:t>氰</w:t>
      </w:r>
      <w:proofErr w:type="gramStart"/>
      <w:r w:rsidRPr="001D411A">
        <w:rPr>
          <w:rFonts w:ascii="Times New Roman" w:eastAsia="宋体" w:hAnsi="宋体" w:cs="Times New Roman"/>
          <w:sz w:val="28"/>
          <w:szCs w:val="28"/>
        </w:rPr>
        <w:t>烯菌酯</w:t>
      </w:r>
      <w:proofErr w:type="gramEnd"/>
      <w:r w:rsidRPr="001D411A">
        <w:rPr>
          <w:rFonts w:ascii="Times New Roman" w:eastAsia="宋体" w:hAnsi="宋体" w:cs="Times New Roman"/>
          <w:sz w:val="28"/>
          <w:szCs w:val="28"/>
        </w:rPr>
        <w:t>悬浮剂</w:t>
      </w:r>
      <w:r w:rsidRPr="001D411A">
        <w:rPr>
          <w:rFonts w:ascii="Times New Roman" w:eastAsia="宋体" w:hAnsi="Times New Roman" w:cs="Times New Roman"/>
          <w:sz w:val="28"/>
          <w:szCs w:val="28"/>
        </w:rPr>
        <w:t>100</w:t>
      </w:r>
      <w:r w:rsidRPr="001D411A">
        <w:rPr>
          <w:rFonts w:ascii="Times New Roman" w:eastAsia="宋体" w:hAnsi="宋体" w:cs="Times New Roman"/>
          <w:sz w:val="28"/>
          <w:szCs w:val="28"/>
        </w:rPr>
        <w:t>毫升</w:t>
      </w:r>
      <w:r w:rsidRPr="001D411A">
        <w:rPr>
          <w:rFonts w:ascii="Times New Roman" w:eastAsia="宋体" w:hAnsi="Times New Roman" w:cs="Times New Roman"/>
          <w:sz w:val="28"/>
          <w:szCs w:val="28"/>
        </w:rPr>
        <w:t>+ 25%</w:t>
      </w:r>
      <w:r w:rsidRPr="001D411A">
        <w:rPr>
          <w:rFonts w:ascii="Times New Roman" w:eastAsia="宋体" w:hAnsi="宋体" w:cs="Times New Roman"/>
          <w:sz w:val="28"/>
          <w:szCs w:val="28"/>
        </w:rPr>
        <w:t>戊</w:t>
      </w:r>
      <w:proofErr w:type="gramStart"/>
      <w:r w:rsidRPr="001D411A">
        <w:rPr>
          <w:rFonts w:ascii="Times New Roman" w:eastAsia="宋体" w:hAnsi="宋体" w:cs="Times New Roman"/>
          <w:sz w:val="28"/>
          <w:szCs w:val="28"/>
        </w:rPr>
        <w:t>唑</w:t>
      </w:r>
      <w:proofErr w:type="gramEnd"/>
      <w:r w:rsidRPr="001D411A">
        <w:rPr>
          <w:rFonts w:ascii="Times New Roman" w:eastAsia="宋体" w:hAnsi="宋体" w:cs="Times New Roman"/>
          <w:sz w:val="28"/>
          <w:szCs w:val="28"/>
        </w:rPr>
        <w:t>醇乳油</w:t>
      </w:r>
      <w:r w:rsidRPr="001D411A">
        <w:rPr>
          <w:rFonts w:ascii="Times New Roman" w:eastAsia="宋体" w:hAnsi="Times New Roman" w:cs="Times New Roman"/>
          <w:sz w:val="28"/>
          <w:szCs w:val="28"/>
        </w:rPr>
        <w:t>20</w:t>
      </w:r>
      <w:r w:rsidRPr="001D411A">
        <w:rPr>
          <w:rFonts w:ascii="Times New Roman" w:eastAsia="宋体" w:hAnsi="宋体" w:cs="Times New Roman"/>
          <w:sz w:val="28"/>
          <w:szCs w:val="28"/>
        </w:rPr>
        <w:t>毫升兑水</w:t>
      </w:r>
      <w:r w:rsidRPr="001D411A">
        <w:rPr>
          <w:rFonts w:ascii="Times New Roman" w:eastAsia="宋体" w:hAnsi="Times New Roman" w:cs="Times New Roman"/>
          <w:sz w:val="28"/>
          <w:szCs w:val="28"/>
        </w:rPr>
        <w:t>30</w:t>
      </w:r>
      <w:r w:rsidRPr="001D411A">
        <w:rPr>
          <w:rFonts w:ascii="Times New Roman" w:eastAsia="宋体" w:hAnsi="宋体" w:cs="Times New Roman"/>
          <w:sz w:val="28"/>
          <w:szCs w:val="28"/>
        </w:rPr>
        <w:t>公斤对准穗部均匀喷雾防治。</w:t>
      </w:r>
    </w:p>
    <w:p w:rsidR="001D411A" w:rsidRDefault="001D411A" w:rsidP="001D411A">
      <w:pPr>
        <w:ind w:firstLineChars="200" w:firstLine="560"/>
        <w:rPr>
          <w:rFonts w:ascii="Times New Roman" w:eastAsia="宋体" w:hAnsi="宋体" w:cs="Times New Roman"/>
          <w:sz w:val="28"/>
          <w:szCs w:val="28"/>
        </w:rPr>
      </w:pPr>
    </w:p>
    <w:p w:rsidR="001D411A" w:rsidRDefault="001D411A" w:rsidP="001D411A">
      <w:pPr>
        <w:ind w:firstLineChars="200" w:firstLine="560"/>
        <w:rPr>
          <w:rFonts w:hAnsi="宋体"/>
          <w:sz w:val="28"/>
          <w:szCs w:val="28"/>
        </w:rPr>
      </w:pPr>
    </w:p>
    <w:p w:rsidR="001D411A" w:rsidRDefault="001D411A" w:rsidP="001D411A">
      <w:pPr>
        <w:ind w:firstLineChars="200" w:firstLine="560"/>
        <w:jc w:val="center"/>
        <w:rPr>
          <w:sz w:val="28"/>
          <w:szCs w:val="28"/>
        </w:rPr>
      </w:pPr>
      <w:r>
        <w:rPr>
          <w:noProof/>
          <w:sz w:val="28"/>
          <w:szCs w:val="28"/>
        </w:rPr>
        <w:drawing>
          <wp:inline distT="0" distB="0" distL="0" distR="0">
            <wp:extent cx="5759450" cy="3241263"/>
            <wp:effectExtent l="19050" t="0" r="0" b="0"/>
            <wp:docPr id="1" name="图片 1" descr="F:\百度云同步盘\201720172017---\2017.08产业扶贫对接会材料\2017.08.03小麦研究所交示范推广处材料(初稿)\参考图片\新麦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百度云同步盘\201720172017---\2017.08产业扶贫对接会材料\2017.08.03小麦研究所交示范推广处材料(初稿)\参考图片\新麦32.jpg"/>
                    <pic:cNvPicPr>
                      <a:picLocks noChangeAspect="1" noChangeArrowheads="1"/>
                    </pic:cNvPicPr>
                  </pic:nvPicPr>
                  <pic:blipFill>
                    <a:blip r:embed="rId6" cstate="print"/>
                    <a:srcRect/>
                    <a:stretch>
                      <a:fillRect/>
                    </a:stretch>
                  </pic:blipFill>
                  <pic:spPr bwMode="auto">
                    <a:xfrm>
                      <a:off x="0" y="0"/>
                      <a:ext cx="5759450" cy="3241263"/>
                    </a:xfrm>
                    <a:prstGeom prst="rect">
                      <a:avLst/>
                    </a:prstGeom>
                    <a:noFill/>
                    <a:ln w="9525">
                      <a:noFill/>
                      <a:miter lim="800000"/>
                      <a:headEnd/>
                      <a:tailEnd/>
                    </a:ln>
                  </pic:spPr>
                </pic:pic>
              </a:graphicData>
            </a:graphic>
          </wp:inline>
        </w:drawing>
      </w:r>
    </w:p>
    <w:p w:rsidR="001D411A" w:rsidRPr="001D411A" w:rsidRDefault="001D411A" w:rsidP="001D411A">
      <w:pPr>
        <w:ind w:firstLineChars="200" w:firstLine="560"/>
        <w:jc w:val="center"/>
        <w:rPr>
          <w:rFonts w:ascii="Times New Roman" w:eastAsia="宋体" w:hAnsi="Times New Roman" w:cs="Times New Roman"/>
          <w:sz w:val="28"/>
          <w:szCs w:val="28"/>
        </w:rPr>
      </w:pPr>
      <w:r>
        <w:rPr>
          <w:rFonts w:hint="eastAsia"/>
          <w:sz w:val="28"/>
          <w:szCs w:val="28"/>
        </w:rPr>
        <w:t>新麦</w:t>
      </w:r>
      <w:r>
        <w:rPr>
          <w:rFonts w:hint="eastAsia"/>
          <w:sz w:val="28"/>
          <w:szCs w:val="28"/>
        </w:rPr>
        <w:t>32</w:t>
      </w:r>
      <w:r>
        <w:rPr>
          <w:rFonts w:hint="eastAsia"/>
          <w:sz w:val="28"/>
          <w:szCs w:val="28"/>
        </w:rPr>
        <w:t>田间长相</w:t>
      </w:r>
    </w:p>
    <w:sectPr w:rsidR="001D411A" w:rsidRPr="001D411A" w:rsidSect="001D411A">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164" w:rsidRDefault="00116164" w:rsidP="001D411A">
      <w:r>
        <w:separator/>
      </w:r>
    </w:p>
  </w:endnote>
  <w:endnote w:type="continuationSeparator" w:id="0">
    <w:p w:rsidR="00116164" w:rsidRDefault="00116164" w:rsidP="001D4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24561"/>
      <w:docPartObj>
        <w:docPartGallery w:val="Page Numbers (Bottom of Page)"/>
        <w:docPartUnique/>
      </w:docPartObj>
    </w:sdtPr>
    <w:sdtContent>
      <w:p w:rsidR="001D411A" w:rsidRDefault="001E7874">
        <w:pPr>
          <w:pStyle w:val="a5"/>
          <w:jc w:val="center"/>
        </w:pPr>
        <w:fldSimple w:instr=" PAGE   \* MERGEFORMAT ">
          <w:r w:rsidR="004C7437" w:rsidRPr="004C7437">
            <w:rPr>
              <w:noProof/>
              <w:lang w:val="zh-CN"/>
            </w:rPr>
            <w:t>3</w:t>
          </w:r>
        </w:fldSimple>
      </w:p>
    </w:sdtContent>
  </w:sdt>
  <w:p w:rsidR="001D411A" w:rsidRDefault="001D41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164" w:rsidRDefault="00116164" w:rsidP="001D411A">
      <w:r>
        <w:separator/>
      </w:r>
    </w:p>
  </w:footnote>
  <w:footnote w:type="continuationSeparator" w:id="0">
    <w:p w:rsidR="00116164" w:rsidRDefault="00116164" w:rsidP="001D4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411A"/>
    <w:rsid w:val="000B518C"/>
    <w:rsid w:val="00116164"/>
    <w:rsid w:val="001D411A"/>
    <w:rsid w:val="001E7874"/>
    <w:rsid w:val="00416868"/>
    <w:rsid w:val="004C7437"/>
    <w:rsid w:val="00614838"/>
    <w:rsid w:val="00711F05"/>
    <w:rsid w:val="00B12069"/>
    <w:rsid w:val="00F86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411A"/>
    <w:rPr>
      <w:sz w:val="18"/>
      <w:szCs w:val="18"/>
    </w:rPr>
  </w:style>
  <w:style w:type="character" w:customStyle="1" w:styleId="Char">
    <w:name w:val="批注框文本 Char"/>
    <w:basedOn w:val="a0"/>
    <w:link w:val="a3"/>
    <w:uiPriority w:val="99"/>
    <w:semiHidden/>
    <w:rsid w:val="001D411A"/>
    <w:rPr>
      <w:sz w:val="18"/>
      <w:szCs w:val="18"/>
    </w:rPr>
  </w:style>
  <w:style w:type="paragraph" w:styleId="a4">
    <w:name w:val="header"/>
    <w:basedOn w:val="a"/>
    <w:link w:val="Char0"/>
    <w:uiPriority w:val="99"/>
    <w:semiHidden/>
    <w:unhideWhenUsed/>
    <w:rsid w:val="001D41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411A"/>
    <w:rPr>
      <w:sz w:val="18"/>
      <w:szCs w:val="18"/>
    </w:rPr>
  </w:style>
  <w:style w:type="paragraph" w:styleId="a5">
    <w:name w:val="footer"/>
    <w:basedOn w:val="a"/>
    <w:link w:val="Char1"/>
    <w:uiPriority w:val="99"/>
    <w:unhideWhenUsed/>
    <w:rsid w:val="001D411A"/>
    <w:pPr>
      <w:tabs>
        <w:tab w:val="center" w:pos="4153"/>
        <w:tab w:val="right" w:pos="8306"/>
      </w:tabs>
      <w:snapToGrid w:val="0"/>
      <w:jc w:val="left"/>
    </w:pPr>
    <w:rPr>
      <w:sz w:val="18"/>
      <w:szCs w:val="18"/>
    </w:rPr>
  </w:style>
  <w:style w:type="character" w:customStyle="1" w:styleId="Char1">
    <w:name w:val="页脚 Char"/>
    <w:basedOn w:val="a0"/>
    <w:link w:val="a5"/>
    <w:uiPriority w:val="99"/>
    <w:rsid w:val="001D411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1320</Characters>
  <Application>Microsoft Office Word</Application>
  <DocSecurity>0</DocSecurity>
  <Lines>11</Lines>
  <Paragraphs>3</Paragraphs>
  <ScaleCrop>false</ScaleCrop>
  <Company>Hewlett-Packard Company</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5</cp:revision>
  <dcterms:created xsi:type="dcterms:W3CDTF">2017-09-22T03:24:00Z</dcterms:created>
  <dcterms:modified xsi:type="dcterms:W3CDTF">2017-09-22T08:52:00Z</dcterms:modified>
</cp:coreProperties>
</file>